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3C9" w:rsidRDefault="00D43B78" w:rsidP="00D43B78">
      <w:pPr>
        <w:widowControl/>
        <w:jc w:val="center"/>
        <w:rPr>
          <w:rFonts w:ascii="Times New Roman" w:eastAsia="標楷體" w:hAnsi="Times New Roman" w:cs="Times New Roman"/>
          <w:b/>
          <w:bCs/>
          <w:color w:val="000000" w:themeColor="text1"/>
          <w:kern w:val="0"/>
          <w:sz w:val="28"/>
          <w:szCs w:val="28"/>
        </w:rPr>
      </w:pPr>
      <w:bookmarkStart w:id="0" w:name="_Toc413740752"/>
      <w:bookmarkStart w:id="1" w:name="_GoBack"/>
      <w:bookmarkEnd w:id="1"/>
      <w:r>
        <w:rPr>
          <w:rFonts w:ascii="Times New Roman" w:hAnsi="Times New Roman"/>
          <w:b/>
          <w:color w:val="000000" w:themeColor="text1"/>
          <w:kern w:val="0"/>
          <w:sz w:val="28"/>
        </w:rPr>
        <w:t>Wenzao Ursuline University of Languages Implementation Guidelines for Subsidizing Faculty Members to Implement Research Projects and Industry-Government-Academia Collaboration Research Projects</w:t>
      </w:r>
    </w:p>
    <w:p w:rsidR="00D43B78" w:rsidRPr="00D43B78" w:rsidRDefault="00D43B78" w:rsidP="00684E0D">
      <w:pPr>
        <w:adjustRightInd w:val="0"/>
        <w:snapToGrid w:val="0"/>
        <w:spacing w:beforeLines="30" w:before="108" w:line="0" w:lineRule="atLeast"/>
        <w:ind w:leftChars="1299" w:left="3118" w:right="-2"/>
        <w:rPr>
          <w:rFonts w:ascii="Times New Roman" w:eastAsia="標楷體" w:hAnsi="Times New Roman" w:cs="Times New Roman"/>
          <w:color w:val="000000" w:themeColor="text1"/>
          <w:kern w:val="0"/>
          <w:sz w:val="20"/>
          <w:szCs w:val="20"/>
        </w:rPr>
      </w:pPr>
      <w:r>
        <w:rPr>
          <w:rFonts w:ascii="Times New Roman" w:hAnsi="Times New Roman"/>
          <w:color w:val="000000" w:themeColor="text1"/>
          <w:kern w:val="0"/>
          <w:sz w:val="20"/>
        </w:rPr>
        <w:t xml:space="preserve">Revised at the University Faculty Evaluation Committee </w:t>
      </w:r>
      <w:r w:rsidR="003257AF">
        <w:rPr>
          <w:rFonts w:ascii="Times New Roman" w:hAnsi="Times New Roman" w:hint="eastAsia"/>
          <w:color w:val="000000" w:themeColor="text1"/>
          <w:kern w:val="0"/>
          <w:sz w:val="20"/>
        </w:rPr>
        <w:t xml:space="preserve">meeting </w:t>
      </w:r>
      <w:r>
        <w:rPr>
          <w:rFonts w:ascii="Times New Roman" w:hAnsi="Times New Roman"/>
          <w:color w:val="000000" w:themeColor="text1"/>
          <w:kern w:val="0"/>
          <w:sz w:val="20"/>
        </w:rPr>
        <w:t>on February 14, 2006</w:t>
      </w:r>
    </w:p>
    <w:p w:rsidR="00D43B78" w:rsidRPr="00D43B78" w:rsidRDefault="00D43B78" w:rsidP="00684E0D">
      <w:pPr>
        <w:adjustRightInd w:val="0"/>
        <w:snapToGrid w:val="0"/>
        <w:spacing w:beforeLines="30" w:before="108" w:line="0" w:lineRule="atLeast"/>
        <w:ind w:leftChars="1299" w:left="3118" w:right="-2"/>
        <w:rPr>
          <w:rFonts w:ascii="Times New Roman" w:eastAsia="標楷體" w:hAnsi="Times New Roman" w:cs="Times New Roman"/>
          <w:color w:val="000000" w:themeColor="text1"/>
          <w:kern w:val="0"/>
          <w:sz w:val="20"/>
          <w:szCs w:val="20"/>
        </w:rPr>
      </w:pPr>
      <w:r>
        <w:rPr>
          <w:rFonts w:ascii="Times New Roman" w:hAnsi="Times New Roman"/>
          <w:color w:val="000000" w:themeColor="text1"/>
          <w:kern w:val="0"/>
          <w:sz w:val="20"/>
        </w:rPr>
        <w:t xml:space="preserve">Revised at the University Affairs Committee </w:t>
      </w:r>
      <w:r w:rsidR="003257AF">
        <w:rPr>
          <w:rFonts w:ascii="Times New Roman" w:hAnsi="Times New Roman" w:hint="eastAsia"/>
          <w:color w:val="000000" w:themeColor="text1"/>
          <w:kern w:val="0"/>
          <w:sz w:val="20"/>
        </w:rPr>
        <w:t xml:space="preserve">meeting </w:t>
      </w:r>
      <w:r>
        <w:rPr>
          <w:rFonts w:ascii="Times New Roman" w:hAnsi="Times New Roman"/>
          <w:color w:val="000000" w:themeColor="text1"/>
          <w:kern w:val="0"/>
          <w:sz w:val="20"/>
        </w:rPr>
        <w:t>on April 1, 2006</w:t>
      </w:r>
    </w:p>
    <w:p w:rsidR="00D43B78" w:rsidRPr="00D43B78" w:rsidRDefault="00D43B78" w:rsidP="00684E0D">
      <w:pPr>
        <w:adjustRightInd w:val="0"/>
        <w:snapToGrid w:val="0"/>
        <w:spacing w:beforeLines="30" w:before="108" w:line="0" w:lineRule="atLeast"/>
        <w:ind w:leftChars="1299" w:left="3118" w:right="-2"/>
        <w:rPr>
          <w:rFonts w:ascii="Times New Roman" w:eastAsia="標楷體" w:hAnsi="Times New Roman" w:cs="Times New Roman"/>
          <w:color w:val="000000" w:themeColor="text1"/>
          <w:kern w:val="0"/>
          <w:sz w:val="20"/>
          <w:szCs w:val="20"/>
        </w:rPr>
      </w:pPr>
      <w:r>
        <w:rPr>
          <w:rFonts w:ascii="Times New Roman" w:hAnsi="Times New Roman"/>
          <w:color w:val="000000" w:themeColor="text1"/>
          <w:kern w:val="0"/>
          <w:sz w:val="20"/>
        </w:rPr>
        <w:t xml:space="preserve">Revised at the University Faculty Evaluation Committee </w:t>
      </w:r>
      <w:r w:rsidR="003257AF">
        <w:rPr>
          <w:rFonts w:ascii="Times New Roman" w:hAnsi="Times New Roman" w:hint="eastAsia"/>
          <w:color w:val="000000" w:themeColor="text1"/>
          <w:kern w:val="0"/>
          <w:sz w:val="20"/>
        </w:rPr>
        <w:t xml:space="preserve">meeting </w:t>
      </w:r>
      <w:r>
        <w:rPr>
          <w:rFonts w:ascii="Times New Roman" w:hAnsi="Times New Roman"/>
          <w:color w:val="000000" w:themeColor="text1"/>
          <w:kern w:val="0"/>
          <w:sz w:val="20"/>
        </w:rPr>
        <w:t>on October 9, 2007</w:t>
      </w:r>
    </w:p>
    <w:p w:rsidR="00D43B78" w:rsidRPr="00D43B78" w:rsidRDefault="00D43B78" w:rsidP="00684E0D">
      <w:pPr>
        <w:adjustRightInd w:val="0"/>
        <w:snapToGrid w:val="0"/>
        <w:spacing w:beforeLines="30" w:before="108" w:line="0" w:lineRule="atLeast"/>
        <w:ind w:leftChars="1299" w:left="3118" w:right="-2"/>
        <w:rPr>
          <w:rFonts w:ascii="Times New Roman" w:eastAsia="標楷體" w:hAnsi="Times New Roman" w:cs="Times New Roman"/>
          <w:color w:val="000000" w:themeColor="text1"/>
          <w:kern w:val="0"/>
          <w:sz w:val="20"/>
          <w:szCs w:val="20"/>
        </w:rPr>
      </w:pPr>
      <w:r>
        <w:rPr>
          <w:rFonts w:ascii="Times New Roman" w:hAnsi="Times New Roman"/>
          <w:color w:val="000000" w:themeColor="text1"/>
          <w:kern w:val="0"/>
          <w:sz w:val="20"/>
        </w:rPr>
        <w:t xml:space="preserve">Revised at the University Affairs Committee </w:t>
      </w:r>
      <w:r w:rsidR="003257AF">
        <w:rPr>
          <w:rFonts w:ascii="Times New Roman" w:hAnsi="Times New Roman" w:hint="eastAsia"/>
          <w:color w:val="000000" w:themeColor="text1"/>
          <w:kern w:val="0"/>
          <w:sz w:val="20"/>
        </w:rPr>
        <w:t xml:space="preserve">meeting </w:t>
      </w:r>
      <w:r>
        <w:rPr>
          <w:rFonts w:ascii="Times New Roman" w:hAnsi="Times New Roman"/>
          <w:color w:val="000000" w:themeColor="text1"/>
          <w:kern w:val="0"/>
          <w:sz w:val="20"/>
        </w:rPr>
        <w:t>on October 13, 2007</w:t>
      </w:r>
    </w:p>
    <w:p w:rsidR="00D43B78" w:rsidRPr="00D43B78" w:rsidRDefault="00D43B78" w:rsidP="00684E0D">
      <w:pPr>
        <w:adjustRightInd w:val="0"/>
        <w:snapToGrid w:val="0"/>
        <w:spacing w:beforeLines="30" w:before="108" w:line="0" w:lineRule="atLeast"/>
        <w:ind w:leftChars="1299" w:left="3118" w:right="-2"/>
        <w:rPr>
          <w:rFonts w:ascii="Times New Roman" w:eastAsia="標楷體" w:hAnsi="Times New Roman" w:cs="Times New Roman"/>
          <w:color w:val="000000" w:themeColor="text1"/>
          <w:kern w:val="0"/>
          <w:sz w:val="20"/>
          <w:szCs w:val="20"/>
        </w:rPr>
      </w:pPr>
      <w:r>
        <w:rPr>
          <w:rFonts w:ascii="Times New Roman" w:hAnsi="Times New Roman"/>
          <w:color w:val="000000" w:themeColor="text1"/>
          <w:kern w:val="0"/>
          <w:sz w:val="20"/>
        </w:rPr>
        <w:t xml:space="preserve">Revised at the University Faculty Evaluation Committee </w:t>
      </w:r>
      <w:r w:rsidR="003257AF">
        <w:rPr>
          <w:rFonts w:ascii="Times New Roman" w:hAnsi="Times New Roman" w:hint="eastAsia"/>
          <w:color w:val="000000" w:themeColor="text1"/>
          <w:kern w:val="0"/>
          <w:sz w:val="20"/>
        </w:rPr>
        <w:t xml:space="preserve">meeting </w:t>
      </w:r>
      <w:r>
        <w:rPr>
          <w:rFonts w:ascii="Times New Roman" w:hAnsi="Times New Roman"/>
          <w:color w:val="000000" w:themeColor="text1"/>
          <w:kern w:val="0"/>
          <w:sz w:val="20"/>
        </w:rPr>
        <w:t>on December 11, 2007</w:t>
      </w:r>
    </w:p>
    <w:p w:rsidR="00D43B78" w:rsidRPr="00D43B78" w:rsidRDefault="00D43B78" w:rsidP="00684E0D">
      <w:pPr>
        <w:adjustRightInd w:val="0"/>
        <w:snapToGrid w:val="0"/>
        <w:spacing w:beforeLines="30" w:before="108" w:line="0" w:lineRule="atLeast"/>
        <w:ind w:leftChars="1299" w:left="3118" w:right="-2"/>
        <w:rPr>
          <w:rFonts w:ascii="Times New Roman" w:eastAsia="標楷體" w:hAnsi="Times New Roman" w:cs="Times New Roman"/>
          <w:color w:val="000000" w:themeColor="text1"/>
          <w:kern w:val="0"/>
          <w:sz w:val="20"/>
          <w:szCs w:val="20"/>
        </w:rPr>
      </w:pPr>
      <w:r>
        <w:rPr>
          <w:rFonts w:ascii="Times New Roman" w:hAnsi="Times New Roman"/>
          <w:color w:val="000000" w:themeColor="text1"/>
          <w:kern w:val="0"/>
          <w:sz w:val="20"/>
        </w:rPr>
        <w:t xml:space="preserve">Revised at the University Affairs Committee </w:t>
      </w:r>
      <w:r w:rsidR="003257AF">
        <w:rPr>
          <w:rFonts w:ascii="Times New Roman" w:hAnsi="Times New Roman" w:hint="eastAsia"/>
          <w:color w:val="000000" w:themeColor="text1"/>
          <w:kern w:val="0"/>
          <w:sz w:val="20"/>
        </w:rPr>
        <w:t xml:space="preserve">meeting </w:t>
      </w:r>
      <w:r>
        <w:rPr>
          <w:rFonts w:ascii="Times New Roman" w:hAnsi="Times New Roman"/>
          <w:color w:val="000000" w:themeColor="text1"/>
          <w:kern w:val="0"/>
          <w:sz w:val="20"/>
        </w:rPr>
        <w:t>on January 19, 2008</w:t>
      </w:r>
    </w:p>
    <w:p w:rsidR="00D43B78" w:rsidRPr="00D43B78" w:rsidRDefault="00D43B78" w:rsidP="00684E0D">
      <w:pPr>
        <w:adjustRightInd w:val="0"/>
        <w:snapToGrid w:val="0"/>
        <w:spacing w:beforeLines="30" w:before="108" w:line="0" w:lineRule="atLeast"/>
        <w:ind w:leftChars="1299" w:left="3118" w:right="-2"/>
        <w:rPr>
          <w:rFonts w:ascii="Times New Roman" w:eastAsia="標楷體" w:hAnsi="Times New Roman" w:cs="Times New Roman"/>
          <w:color w:val="000000" w:themeColor="text1"/>
          <w:kern w:val="0"/>
          <w:sz w:val="20"/>
          <w:szCs w:val="20"/>
        </w:rPr>
      </w:pPr>
      <w:r>
        <w:rPr>
          <w:rFonts w:ascii="Times New Roman" w:hAnsi="Times New Roman"/>
          <w:color w:val="000000" w:themeColor="text1"/>
          <w:kern w:val="0"/>
          <w:sz w:val="20"/>
        </w:rPr>
        <w:t xml:space="preserve">Revised at the University Faculty Evaluation Committee </w:t>
      </w:r>
      <w:r w:rsidR="003257AF">
        <w:rPr>
          <w:rFonts w:ascii="Times New Roman" w:hAnsi="Times New Roman" w:hint="eastAsia"/>
          <w:color w:val="000000" w:themeColor="text1"/>
          <w:kern w:val="0"/>
          <w:sz w:val="20"/>
        </w:rPr>
        <w:t xml:space="preserve">meeting </w:t>
      </w:r>
      <w:r>
        <w:rPr>
          <w:rFonts w:ascii="Times New Roman" w:hAnsi="Times New Roman"/>
          <w:color w:val="000000" w:themeColor="text1"/>
          <w:kern w:val="0"/>
          <w:sz w:val="20"/>
        </w:rPr>
        <w:t>on February 15, 2011</w:t>
      </w:r>
    </w:p>
    <w:p w:rsidR="00D43B78" w:rsidRPr="00D43B78" w:rsidRDefault="00D43B78" w:rsidP="00684E0D">
      <w:pPr>
        <w:adjustRightInd w:val="0"/>
        <w:snapToGrid w:val="0"/>
        <w:spacing w:beforeLines="30" w:before="108" w:line="0" w:lineRule="atLeast"/>
        <w:ind w:leftChars="1299" w:left="3118" w:right="-2"/>
        <w:rPr>
          <w:rFonts w:ascii="Times New Roman" w:eastAsia="標楷體" w:hAnsi="Times New Roman" w:cs="Times New Roman"/>
          <w:color w:val="000000" w:themeColor="text1"/>
          <w:kern w:val="0"/>
          <w:sz w:val="20"/>
          <w:szCs w:val="20"/>
        </w:rPr>
      </w:pPr>
      <w:r>
        <w:rPr>
          <w:rFonts w:ascii="Times New Roman" w:hAnsi="Times New Roman"/>
          <w:color w:val="000000" w:themeColor="text1"/>
          <w:kern w:val="0"/>
          <w:sz w:val="20"/>
        </w:rPr>
        <w:t xml:space="preserve">Revised at the University Faculty Evaluation Committee </w:t>
      </w:r>
      <w:r w:rsidR="003257AF">
        <w:rPr>
          <w:rFonts w:ascii="Times New Roman" w:hAnsi="Times New Roman" w:hint="eastAsia"/>
          <w:color w:val="000000" w:themeColor="text1"/>
          <w:kern w:val="0"/>
          <w:sz w:val="20"/>
        </w:rPr>
        <w:t xml:space="preserve">meeting </w:t>
      </w:r>
      <w:r>
        <w:rPr>
          <w:rFonts w:ascii="Times New Roman" w:hAnsi="Times New Roman"/>
          <w:color w:val="000000" w:themeColor="text1"/>
          <w:kern w:val="0"/>
          <w:sz w:val="20"/>
        </w:rPr>
        <w:t>on October 18, 2011</w:t>
      </w:r>
    </w:p>
    <w:p w:rsidR="00D43B78" w:rsidRPr="00D43B78" w:rsidRDefault="00D43B78" w:rsidP="00684E0D">
      <w:pPr>
        <w:adjustRightInd w:val="0"/>
        <w:snapToGrid w:val="0"/>
        <w:spacing w:beforeLines="30" w:before="108" w:line="0" w:lineRule="atLeast"/>
        <w:ind w:leftChars="1299" w:left="3118" w:right="-2"/>
        <w:rPr>
          <w:rFonts w:ascii="Times New Roman" w:eastAsia="標楷體" w:hAnsi="Times New Roman" w:cs="Times New Roman"/>
          <w:color w:val="000000" w:themeColor="text1"/>
          <w:kern w:val="0"/>
          <w:sz w:val="20"/>
          <w:szCs w:val="20"/>
        </w:rPr>
      </w:pPr>
      <w:r>
        <w:rPr>
          <w:rFonts w:ascii="Times New Roman" w:hAnsi="Times New Roman"/>
          <w:color w:val="000000" w:themeColor="text1"/>
          <w:kern w:val="0"/>
          <w:sz w:val="20"/>
        </w:rPr>
        <w:t xml:space="preserve">Revised at the University Faculty Evaluation Committee </w:t>
      </w:r>
      <w:r w:rsidR="003257AF">
        <w:rPr>
          <w:rFonts w:ascii="Times New Roman" w:hAnsi="Times New Roman" w:hint="eastAsia"/>
          <w:color w:val="000000" w:themeColor="text1"/>
          <w:kern w:val="0"/>
          <w:sz w:val="20"/>
        </w:rPr>
        <w:t xml:space="preserve">meeting </w:t>
      </w:r>
      <w:r>
        <w:rPr>
          <w:rFonts w:ascii="Times New Roman" w:hAnsi="Times New Roman"/>
          <w:color w:val="000000" w:themeColor="text1"/>
          <w:kern w:val="0"/>
          <w:sz w:val="20"/>
        </w:rPr>
        <w:t>on June 19, 2012</w:t>
      </w:r>
    </w:p>
    <w:p w:rsidR="00D43B78" w:rsidRPr="00D43B78" w:rsidRDefault="00D43B78" w:rsidP="00684E0D">
      <w:pPr>
        <w:adjustRightInd w:val="0"/>
        <w:snapToGrid w:val="0"/>
        <w:spacing w:beforeLines="30" w:before="108" w:line="0" w:lineRule="atLeast"/>
        <w:ind w:leftChars="1299" w:left="3118" w:right="-2"/>
        <w:rPr>
          <w:rFonts w:ascii="Times New Roman" w:eastAsia="標楷體" w:hAnsi="Times New Roman" w:cs="Times New Roman"/>
          <w:color w:val="000000" w:themeColor="text1"/>
          <w:kern w:val="0"/>
          <w:sz w:val="20"/>
          <w:szCs w:val="20"/>
        </w:rPr>
      </w:pPr>
      <w:r>
        <w:rPr>
          <w:rFonts w:ascii="Times New Roman" w:hAnsi="Times New Roman"/>
          <w:color w:val="000000" w:themeColor="text1"/>
          <w:kern w:val="0"/>
          <w:sz w:val="20"/>
        </w:rPr>
        <w:t xml:space="preserve">Revised at the University Faculty Evaluation Committee </w:t>
      </w:r>
      <w:r w:rsidR="003257AF">
        <w:rPr>
          <w:rFonts w:ascii="Times New Roman" w:hAnsi="Times New Roman" w:hint="eastAsia"/>
          <w:color w:val="000000" w:themeColor="text1"/>
          <w:kern w:val="0"/>
          <w:sz w:val="20"/>
        </w:rPr>
        <w:t xml:space="preserve">meeting </w:t>
      </w:r>
      <w:r>
        <w:rPr>
          <w:rFonts w:ascii="Times New Roman" w:hAnsi="Times New Roman"/>
          <w:color w:val="000000" w:themeColor="text1"/>
          <w:kern w:val="0"/>
          <w:sz w:val="20"/>
        </w:rPr>
        <w:t>on August 27, 2013</w:t>
      </w:r>
    </w:p>
    <w:p w:rsidR="00D43B78" w:rsidRPr="00D43B78" w:rsidRDefault="00D43B78" w:rsidP="00684E0D">
      <w:pPr>
        <w:adjustRightInd w:val="0"/>
        <w:snapToGrid w:val="0"/>
        <w:spacing w:beforeLines="30" w:before="108" w:line="0" w:lineRule="atLeast"/>
        <w:ind w:leftChars="1299" w:left="3118" w:right="-2"/>
        <w:rPr>
          <w:rFonts w:ascii="Times New Roman" w:eastAsia="標楷體" w:hAnsi="Times New Roman" w:cs="Times New Roman"/>
          <w:color w:val="000000" w:themeColor="text1"/>
          <w:kern w:val="0"/>
          <w:sz w:val="20"/>
          <w:szCs w:val="20"/>
        </w:rPr>
      </w:pPr>
      <w:r>
        <w:rPr>
          <w:rFonts w:ascii="Times New Roman" w:hAnsi="Times New Roman"/>
          <w:color w:val="000000" w:themeColor="text1"/>
          <w:kern w:val="0"/>
          <w:sz w:val="20"/>
        </w:rPr>
        <w:t xml:space="preserve">Revised at the University Faculty Evaluation Committee </w:t>
      </w:r>
      <w:r w:rsidR="003257AF">
        <w:rPr>
          <w:rFonts w:ascii="Times New Roman" w:hAnsi="Times New Roman" w:hint="eastAsia"/>
          <w:color w:val="000000" w:themeColor="text1"/>
          <w:kern w:val="0"/>
          <w:sz w:val="20"/>
        </w:rPr>
        <w:t xml:space="preserve">meeting </w:t>
      </w:r>
      <w:r>
        <w:rPr>
          <w:rFonts w:ascii="Times New Roman" w:hAnsi="Times New Roman"/>
          <w:color w:val="000000" w:themeColor="text1"/>
          <w:kern w:val="0"/>
          <w:sz w:val="20"/>
        </w:rPr>
        <w:t>on October 15, 2013</w:t>
      </w:r>
    </w:p>
    <w:p w:rsidR="00D43B78" w:rsidRPr="00D43B78" w:rsidRDefault="00D43B78" w:rsidP="00684E0D">
      <w:pPr>
        <w:adjustRightInd w:val="0"/>
        <w:snapToGrid w:val="0"/>
        <w:spacing w:beforeLines="30" w:before="108" w:line="0" w:lineRule="atLeast"/>
        <w:ind w:leftChars="1299" w:left="3118" w:right="-2"/>
        <w:rPr>
          <w:rFonts w:ascii="Times New Roman" w:eastAsia="標楷體" w:hAnsi="Times New Roman" w:cs="Times New Roman"/>
          <w:color w:val="000000" w:themeColor="text1"/>
          <w:kern w:val="0"/>
          <w:sz w:val="20"/>
          <w:szCs w:val="20"/>
        </w:rPr>
      </w:pPr>
      <w:r>
        <w:rPr>
          <w:rFonts w:ascii="Times New Roman" w:hAnsi="Times New Roman"/>
          <w:color w:val="000000" w:themeColor="text1"/>
          <w:kern w:val="0"/>
          <w:sz w:val="20"/>
        </w:rPr>
        <w:t xml:space="preserve">Revised at the University Faculty Evaluation Committee </w:t>
      </w:r>
      <w:r w:rsidR="003257AF">
        <w:rPr>
          <w:rFonts w:ascii="Times New Roman" w:hAnsi="Times New Roman" w:hint="eastAsia"/>
          <w:color w:val="000000" w:themeColor="text1"/>
          <w:kern w:val="0"/>
          <w:sz w:val="20"/>
        </w:rPr>
        <w:t xml:space="preserve">meeting </w:t>
      </w:r>
      <w:r>
        <w:rPr>
          <w:rFonts w:ascii="Times New Roman" w:hAnsi="Times New Roman"/>
          <w:color w:val="000000" w:themeColor="text1"/>
          <w:kern w:val="0"/>
          <w:sz w:val="20"/>
        </w:rPr>
        <w:t>on November 26, 2013</w:t>
      </w:r>
    </w:p>
    <w:p w:rsidR="00D43B78" w:rsidRPr="00D43B78" w:rsidRDefault="00D43B78" w:rsidP="00684E0D">
      <w:pPr>
        <w:adjustRightInd w:val="0"/>
        <w:snapToGrid w:val="0"/>
        <w:spacing w:beforeLines="30" w:before="108" w:line="0" w:lineRule="atLeast"/>
        <w:ind w:leftChars="1299" w:left="3118" w:right="-1"/>
        <w:rPr>
          <w:rFonts w:ascii="Times New Roman" w:eastAsia="標楷體" w:hAnsi="Times New Roman" w:cs="Times New Roman"/>
          <w:color w:val="000000" w:themeColor="text1"/>
          <w:kern w:val="0"/>
          <w:sz w:val="20"/>
          <w:szCs w:val="20"/>
        </w:rPr>
      </w:pPr>
      <w:r>
        <w:rPr>
          <w:rFonts w:ascii="Times New Roman" w:hAnsi="Times New Roman"/>
          <w:color w:val="000000" w:themeColor="text1"/>
          <w:kern w:val="0"/>
          <w:sz w:val="20"/>
        </w:rPr>
        <w:t xml:space="preserve">Revised at the Executive Committee </w:t>
      </w:r>
      <w:r w:rsidR="003257AF">
        <w:rPr>
          <w:rFonts w:ascii="Times New Roman" w:hAnsi="Times New Roman" w:hint="eastAsia"/>
          <w:color w:val="000000" w:themeColor="text1"/>
          <w:kern w:val="0"/>
          <w:sz w:val="20"/>
        </w:rPr>
        <w:t xml:space="preserve">meeting </w:t>
      </w:r>
      <w:r>
        <w:rPr>
          <w:rFonts w:ascii="Times New Roman" w:hAnsi="Times New Roman"/>
          <w:color w:val="000000" w:themeColor="text1"/>
          <w:kern w:val="0"/>
          <w:sz w:val="20"/>
        </w:rPr>
        <w:t>on June 3, 2014</w:t>
      </w:r>
    </w:p>
    <w:p w:rsidR="00D43B78" w:rsidRPr="00D43B78" w:rsidRDefault="00D43B78" w:rsidP="00684E0D">
      <w:pPr>
        <w:adjustRightInd w:val="0"/>
        <w:snapToGrid w:val="0"/>
        <w:spacing w:beforeLines="30" w:before="108" w:line="0" w:lineRule="atLeast"/>
        <w:ind w:leftChars="1299" w:left="3118" w:right="-1"/>
        <w:rPr>
          <w:rFonts w:ascii="Times New Roman" w:eastAsia="標楷體" w:hAnsi="Times New Roman" w:cs="Times New Roman"/>
          <w:color w:val="000000" w:themeColor="text1"/>
          <w:kern w:val="0"/>
          <w:sz w:val="20"/>
          <w:szCs w:val="20"/>
        </w:rPr>
      </w:pPr>
      <w:r>
        <w:rPr>
          <w:rFonts w:ascii="Times New Roman" w:hAnsi="Times New Roman"/>
          <w:color w:val="000000" w:themeColor="text1"/>
          <w:kern w:val="0"/>
          <w:sz w:val="20"/>
        </w:rPr>
        <w:t xml:space="preserve">Revised at the Executive Committee </w:t>
      </w:r>
      <w:r w:rsidR="003257AF">
        <w:rPr>
          <w:rFonts w:ascii="Times New Roman" w:hAnsi="Times New Roman" w:hint="eastAsia"/>
          <w:color w:val="000000" w:themeColor="text1"/>
          <w:kern w:val="0"/>
          <w:sz w:val="20"/>
        </w:rPr>
        <w:t xml:space="preserve">meeting </w:t>
      </w:r>
      <w:r>
        <w:rPr>
          <w:rFonts w:ascii="Times New Roman" w:hAnsi="Times New Roman"/>
          <w:color w:val="000000" w:themeColor="text1"/>
          <w:kern w:val="0"/>
          <w:sz w:val="20"/>
        </w:rPr>
        <w:t>on December 2, 2014</w:t>
      </w:r>
    </w:p>
    <w:p w:rsidR="00D43B78" w:rsidRPr="00D43B78" w:rsidRDefault="00D43B78" w:rsidP="00684E0D">
      <w:pPr>
        <w:adjustRightInd w:val="0"/>
        <w:snapToGrid w:val="0"/>
        <w:spacing w:beforeLines="30" w:before="108" w:line="0" w:lineRule="atLeast"/>
        <w:ind w:leftChars="1299" w:left="3118" w:right="-1"/>
        <w:rPr>
          <w:rFonts w:ascii="Times New Roman" w:eastAsia="標楷體" w:hAnsi="Times New Roman" w:cs="Times New Roman"/>
          <w:color w:val="000000" w:themeColor="text1"/>
          <w:kern w:val="0"/>
          <w:sz w:val="20"/>
          <w:szCs w:val="20"/>
        </w:rPr>
      </w:pPr>
      <w:r>
        <w:rPr>
          <w:rFonts w:ascii="Times New Roman" w:hAnsi="Times New Roman"/>
          <w:color w:val="000000" w:themeColor="text1"/>
          <w:kern w:val="0"/>
          <w:sz w:val="20"/>
        </w:rPr>
        <w:t xml:space="preserve">Revised at the Executive Committee </w:t>
      </w:r>
      <w:r w:rsidR="003257AF">
        <w:rPr>
          <w:rFonts w:ascii="Times New Roman" w:hAnsi="Times New Roman" w:hint="eastAsia"/>
          <w:color w:val="000000" w:themeColor="text1"/>
          <w:kern w:val="0"/>
          <w:sz w:val="20"/>
        </w:rPr>
        <w:t xml:space="preserve">meeting </w:t>
      </w:r>
      <w:r>
        <w:rPr>
          <w:rFonts w:ascii="Times New Roman" w:hAnsi="Times New Roman"/>
          <w:color w:val="000000" w:themeColor="text1"/>
          <w:kern w:val="0"/>
          <w:sz w:val="20"/>
        </w:rPr>
        <w:t>on May 5, 2015</w:t>
      </w:r>
    </w:p>
    <w:p w:rsidR="00D43B78" w:rsidRPr="00D43B78" w:rsidRDefault="00D43B78" w:rsidP="00684E0D">
      <w:pPr>
        <w:adjustRightInd w:val="0"/>
        <w:snapToGrid w:val="0"/>
        <w:spacing w:beforeLines="30" w:before="108" w:afterLines="50" w:after="180" w:line="0" w:lineRule="atLeast"/>
        <w:ind w:leftChars="1299" w:left="3118"/>
        <w:rPr>
          <w:rFonts w:ascii="Times New Roman" w:eastAsia="標楷體" w:hAnsi="Times New Roman" w:cs="Times New Roman"/>
          <w:color w:val="000000" w:themeColor="text1"/>
          <w:sz w:val="26"/>
          <w:szCs w:val="26"/>
        </w:rPr>
      </w:pPr>
      <w:r>
        <w:rPr>
          <w:rFonts w:ascii="Times New Roman" w:hAnsi="Times New Roman"/>
          <w:b/>
          <w:color w:val="000000" w:themeColor="text1"/>
          <w:kern w:val="0"/>
          <w:sz w:val="20"/>
          <w:u w:val="single"/>
        </w:rPr>
        <w:t xml:space="preserve">Revised at the Executive Committee </w:t>
      </w:r>
      <w:r w:rsidR="008E4FCD">
        <w:rPr>
          <w:rFonts w:ascii="Times New Roman" w:hAnsi="Times New Roman" w:hint="eastAsia"/>
          <w:b/>
          <w:color w:val="000000" w:themeColor="text1"/>
          <w:kern w:val="0"/>
          <w:sz w:val="20"/>
          <w:u w:val="single"/>
        </w:rPr>
        <w:t xml:space="preserve">meeting </w:t>
      </w:r>
      <w:r>
        <w:rPr>
          <w:rFonts w:ascii="Times New Roman" w:hAnsi="Times New Roman"/>
          <w:b/>
          <w:color w:val="000000" w:themeColor="text1"/>
          <w:kern w:val="0"/>
          <w:sz w:val="20"/>
          <w:u w:val="single"/>
        </w:rPr>
        <w:t>on May 2, 2017</w:t>
      </w:r>
    </w:p>
    <w:p w:rsidR="00D43B78" w:rsidRPr="00D43B78" w:rsidRDefault="00D43B78" w:rsidP="00684E0D">
      <w:pPr>
        <w:pStyle w:val="a4"/>
        <w:numPr>
          <w:ilvl w:val="0"/>
          <w:numId w:val="8"/>
        </w:numPr>
        <w:adjustRightInd w:val="0"/>
        <w:snapToGrid w:val="0"/>
        <w:spacing w:beforeLines="30" w:before="108" w:line="0" w:lineRule="atLeast"/>
        <w:ind w:leftChars="0" w:left="567" w:rightChars="-33" w:right="-79" w:hanging="567"/>
        <w:rPr>
          <w:rFonts w:ascii="Times New Roman" w:eastAsia="標楷體" w:hAnsi="Times New Roman" w:cs="Times New Roman"/>
          <w:color w:val="000000" w:themeColor="text1"/>
          <w:sz w:val="26"/>
          <w:szCs w:val="26"/>
        </w:rPr>
      </w:pPr>
      <w:r w:rsidRPr="00EA7653">
        <w:rPr>
          <w:rFonts w:ascii="Times New Roman" w:hAnsi="Times New Roman"/>
          <w:color w:val="000000" w:themeColor="text1"/>
          <w:sz w:val="26"/>
        </w:rPr>
        <w:t>To encourage faculty members to carry out research projects and participate in industry-government</w:t>
      </w:r>
      <w:r>
        <w:rPr>
          <w:rFonts w:ascii="Times New Roman" w:hAnsi="Times New Roman"/>
          <w:color w:val="000000" w:themeColor="text1"/>
          <w:sz w:val="26"/>
        </w:rPr>
        <w:t xml:space="preserve">-academia collaboration projects to enhance their academic research, </w:t>
      </w:r>
      <w:r w:rsidR="0085352B">
        <w:rPr>
          <w:rFonts w:ascii="Times New Roman" w:hAnsi="Times New Roman" w:hint="eastAsia"/>
          <w:color w:val="000000" w:themeColor="text1"/>
          <w:sz w:val="26"/>
        </w:rPr>
        <w:t xml:space="preserve">to </w:t>
      </w:r>
      <w:r>
        <w:rPr>
          <w:rFonts w:ascii="Times New Roman" w:hAnsi="Times New Roman"/>
          <w:color w:val="000000" w:themeColor="text1"/>
          <w:sz w:val="26"/>
        </w:rPr>
        <w:t xml:space="preserve">accumulate practical experience and </w:t>
      </w:r>
      <w:r w:rsidR="0085352B">
        <w:rPr>
          <w:rFonts w:ascii="Times New Roman" w:hAnsi="Times New Roman" w:hint="eastAsia"/>
          <w:color w:val="000000" w:themeColor="text1"/>
          <w:sz w:val="26"/>
        </w:rPr>
        <w:t xml:space="preserve">to </w:t>
      </w:r>
      <w:r>
        <w:rPr>
          <w:rFonts w:ascii="Times New Roman" w:hAnsi="Times New Roman"/>
          <w:color w:val="000000" w:themeColor="text1"/>
          <w:sz w:val="26"/>
        </w:rPr>
        <w:t xml:space="preserve">serve society, </w:t>
      </w:r>
      <w:proofErr w:type="spellStart"/>
      <w:r>
        <w:rPr>
          <w:rFonts w:ascii="Times New Roman" w:hAnsi="Times New Roman"/>
          <w:color w:val="000000" w:themeColor="text1"/>
          <w:sz w:val="26"/>
        </w:rPr>
        <w:t>Wenzao</w:t>
      </w:r>
      <w:proofErr w:type="spellEnd"/>
      <w:r>
        <w:rPr>
          <w:rFonts w:ascii="Times New Roman" w:hAnsi="Times New Roman"/>
          <w:color w:val="000000" w:themeColor="text1"/>
          <w:sz w:val="26"/>
        </w:rPr>
        <w:t xml:space="preserve"> Ursuline University of Languages (hereinafter referred to as the University) hereby formulated the Implementation Guidelines for Subsidizing Faculty Members to Implement Research Projects and Industry-Government-Academia Collaboration Research Projects (hereinafter referred to as the Guidelines).</w:t>
      </w:r>
    </w:p>
    <w:p w:rsidR="00D43B78" w:rsidRPr="00D43B78" w:rsidRDefault="00D43B78" w:rsidP="00684E0D">
      <w:pPr>
        <w:pStyle w:val="a4"/>
        <w:numPr>
          <w:ilvl w:val="0"/>
          <w:numId w:val="8"/>
        </w:numPr>
        <w:tabs>
          <w:tab w:val="left" w:pos="480"/>
        </w:tabs>
        <w:adjustRightInd w:val="0"/>
        <w:snapToGrid w:val="0"/>
        <w:spacing w:beforeLines="30" w:before="108" w:line="0" w:lineRule="atLeast"/>
        <w:ind w:leftChars="0" w:left="567" w:hanging="567"/>
        <w:rPr>
          <w:rFonts w:ascii="Times New Roman" w:eastAsia="標楷體" w:hAnsi="Times New Roman" w:cs="Times New Roman"/>
          <w:color w:val="000000" w:themeColor="text1"/>
          <w:sz w:val="26"/>
          <w:szCs w:val="26"/>
        </w:rPr>
      </w:pPr>
      <w:r>
        <w:rPr>
          <w:rFonts w:ascii="Times New Roman" w:hAnsi="Times New Roman"/>
          <w:color w:val="000000" w:themeColor="text1"/>
          <w:sz w:val="26"/>
        </w:rPr>
        <w:t>The Guidelines are applicable to full-time teachers of the University.</w:t>
      </w:r>
    </w:p>
    <w:p w:rsidR="00D43B78" w:rsidRPr="00D43B78" w:rsidRDefault="00D43B78" w:rsidP="00684E0D">
      <w:pPr>
        <w:pStyle w:val="a4"/>
        <w:numPr>
          <w:ilvl w:val="0"/>
          <w:numId w:val="8"/>
        </w:numPr>
        <w:tabs>
          <w:tab w:val="left" w:pos="480"/>
        </w:tabs>
        <w:adjustRightInd w:val="0"/>
        <w:snapToGrid w:val="0"/>
        <w:spacing w:beforeLines="30" w:before="108" w:line="0" w:lineRule="atLeast"/>
        <w:ind w:leftChars="0" w:left="567" w:hanging="567"/>
        <w:rPr>
          <w:rFonts w:ascii="Times New Roman" w:eastAsia="標楷體" w:hAnsi="Times New Roman" w:cs="Times New Roman"/>
          <w:color w:val="000000" w:themeColor="text1"/>
          <w:sz w:val="26"/>
          <w:szCs w:val="26"/>
        </w:rPr>
      </w:pPr>
      <w:r>
        <w:rPr>
          <w:rFonts w:ascii="Times New Roman" w:hAnsi="Times New Roman"/>
          <w:color w:val="000000" w:themeColor="text1"/>
          <w:sz w:val="26"/>
        </w:rPr>
        <w:t>Types of subsidy, method of subsidy</w:t>
      </w:r>
      <w:r w:rsidR="0085352B">
        <w:rPr>
          <w:rFonts w:ascii="Times New Roman" w:hAnsi="Times New Roman" w:hint="eastAsia"/>
          <w:color w:val="000000" w:themeColor="text1"/>
          <w:sz w:val="26"/>
        </w:rPr>
        <w:t xml:space="preserve"> distribution</w:t>
      </w:r>
      <w:r>
        <w:rPr>
          <w:rFonts w:ascii="Times New Roman" w:hAnsi="Times New Roman"/>
          <w:color w:val="000000" w:themeColor="text1"/>
          <w:sz w:val="26"/>
        </w:rPr>
        <w:t xml:space="preserve"> and </w:t>
      </w:r>
      <w:r w:rsidR="0085352B">
        <w:rPr>
          <w:rFonts w:ascii="Times New Roman" w:hAnsi="Times New Roman" w:hint="eastAsia"/>
          <w:color w:val="000000" w:themeColor="text1"/>
          <w:sz w:val="26"/>
        </w:rPr>
        <w:t xml:space="preserve">the </w:t>
      </w:r>
      <w:r>
        <w:rPr>
          <w:rFonts w:ascii="Times New Roman" w:hAnsi="Times New Roman"/>
          <w:color w:val="000000" w:themeColor="text1"/>
          <w:sz w:val="26"/>
        </w:rPr>
        <w:t>amount of subsidy:</w:t>
      </w:r>
    </w:p>
    <w:p w:rsidR="00D43B78" w:rsidRPr="00D43B78" w:rsidRDefault="00FC2B1E" w:rsidP="00684E0D">
      <w:pPr>
        <w:pStyle w:val="a4"/>
        <w:numPr>
          <w:ilvl w:val="1"/>
          <w:numId w:val="9"/>
        </w:numPr>
        <w:adjustRightInd w:val="0"/>
        <w:snapToGrid w:val="0"/>
        <w:spacing w:beforeLines="30" w:before="108" w:line="0" w:lineRule="atLeast"/>
        <w:ind w:leftChars="0" w:left="1106" w:hanging="54"/>
        <w:rPr>
          <w:rFonts w:ascii="Times New Roman" w:eastAsia="標楷體" w:hAnsi="Times New Roman" w:cs="Times New Roman"/>
          <w:color w:val="000000" w:themeColor="text1"/>
          <w:sz w:val="26"/>
          <w:szCs w:val="26"/>
        </w:rPr>
      </w:pPr>
      <w:r>
        <w:rPr>
          <w:rFonts w:ascii="Times New Roman" w:hAnsi="Times New Roman"/>
          <w:color w:val="000000" w:themeColor="text1"/>
          <w:sz w:val="26"/>
        </w:rPr>
        <w:t>Award</w:t>
      </w:r>
      <w:r w:rsidR="00D43B78">
        <w:rPr>
          <w:rFonts w:ascii="Times New Roman" w:hAnsi="Times New Roman"/>
          <w:color w:val="000000" w:themeColor="text1"/>
          <w:sz w:val="26"/>
        </w:rPr>
        <w:t>s:</w:t>
      </w:r>
    </w:p>
    <w:p w:rsidR="00D43B78" w:rsidRPr="00D43B78" w:rsidRDefault="00D43B78" w:rsidP="00684E0D">
      <w:pPr>
        <w:pStyle w:val="a4"/>
        <w:numPr>
          <w:ilvl w:val="0"/>
          <w:numId w:val="7"/>
        </w:numPr>
        <w:adjustRightInd w:val="0"/>
        <w:snapToGrid w:val="0"/>
        <w:spacing w:beforeLines="30" w:before="108" w:line="0" w:lineRule="atLeast"/>
        <w:ind w:leftChars="0" w:left="1418" w:hanging="294"/>
        <w:rPr>
          <w:rFonts w:ascii="Times New Roman" w:eastAsia="標楷體" w:hAnsi="Times New Roman" w:cs="Times New Roman"/>
          <w:color w:val="000000" w:themeColor="text1"/>
          <w:sz w:val="26"/>
          <w:szCs w:val="26"/>
        </w:rPr>
      </w:pPr>
      <w:r>
        <w:rPr>
          <w:rFonts w:ascii="Times New Roman" w:hAnsi="Times New Roman"/>
          <w:color w:val="000000" w:themeColor="text1"/>
          <w:sz w:val="26"/>
        </w:rPr>
        <w:t xml:space="preserve">The </w:t>
      </w:r>
      <w:r w:rsidR="00FC2B1E">
        <w:rPr>
          <w:rFonts w:ascii="Times New Roman" w:hAnsi="Times New Roman"/>
          <w:color w:val="000000" w:themeColor="text1"/>
          <w:sz w:val="26"/>
        </w:rPr>
        <w:t>award</w:t>
      </w:r>
      <w:r>
        <w:rPr>
          <w:rFonts w:ascii="Times New Roman" w:hAnsi="Times New Roman"/>
          <w:color w:val="000000" w:themeColor="text1"/>
          <w:sz w:val="26"/>
        </w:rPr>
        <w:t>s are limited to research projects subsidized by the Ministry of Education</w:t>
      </w:r>
      <w:r w:rsidR="009106C2">
        <w:rPr>
          <w:rFonts w:ascii="Times New Roman" w:hAnsi="Times New Roman" w:hint="eastAsia"/>
          <w:color w:val="000000" w:themeColor="text1"/>
          <w:sz w:val="26"/>
        </w:rPr>
        <w:t xml:space="preserve"> (MOD)</w:t>
      </w:r>
      <w:r>
        <w:rPr>
          <w:rFonts w:ascii="Times New Roman" w:hAnsi="Times New Roman"/>
          <w:color w:val="000000" w:themeColor="text1"/>
          <w:sz w:val="26"/>
        </w:rPr>
        <w:t xml:space="preserve"> and the Ministry of Science and Technology </w:t>
      </w:r>
      <w:r w:rsidR="009106C2">
        <w:rPr>
          <w:rFonts w:ascii="Times New Roman" w:hAnsi="Times New Roman" w:hint="eastAsia"/>
          <w:color w:val="000000" w:themeColor="text1"/>
          <w:sz w:val="26"/>
        </w:rPr>
        <w:t xml:space="preserve">(MOST) </w:t>
      </w:r>
      <w:r>
        <w:rPr>
          <w:rFonts w:ascii="Times New Roman" w:hAnsi="Times New Roman"/>
          <w:color w:val="000000" w:themeColor="text1"/>
          <w:sz w:val="26"/>
        </w:rPr>
        <w:t>as well as (international) industry-government-academia collaboration research projects between the University and other public and private institutions.</w:t>
      </w:r>
    </w:p>
    <w:p w:rsidR="00D43B78" w:rsidRPr="00D43B78" w:rsidRDefault="007C30A1" w:rsidP="00684E0D">
      <w:pPr>
        <w:pStyle w:val="a4"/>
        <w:numPr>
          <w:ilvl w:val="0"/>
          <w:numId w:val="7"/>
        </w:numPr>
        <w:adjustRightInd w:val="0"/>
        <w:snapToGrid w:val="0"/>
        <w:spacing w:beforeLines="30" w:before="108" w:line="0" w:lineRule="atLeast"/>
        <w:ind w:leftChars="0" w:left="1418" w:hanging="294"/>
        <w:rPr>
          <w:rFonts w:ascii="Times New Roman" w:eastAsia="標楷體" w:hAnsi="Times New Roman" w:cs="Times New Roman"/>
          <w:color w:val="000000" w:themeColor="text1"/>
          <w:sz w:val="26"/>
          <w:szCs w:val="26"/>
        </w:rPr>
      </w:pPr>
      <w:r>
        <w:tab/>
      </w:r>
      <w:r w:rsidR="009106C2">
        <w:rPr>
          <w:rFonts w:hint="eastAsia"/>
        </w:rPr>
        <w:t xml:space="preserve">The </w:t>
      </w:r>
      <w:r w:rsidR="009106C2">
        <w:rPr>
          <w:rFonts w:ascii="Times New Roman" w:hAnsi="Times New Roman" w:hint="eastAsia"/>
          <w:color w:val="000000"/>
          <w:sz w:val="26"/>
        </w:rPr>
        <w:t>a</w:t>
      </w:r>
      <w:r>
        <w:rPr>
          <w:rFonts w:ascii="Times New Roman" w:hAnsi="Times New Roman"/>
          <w:color w:val="000000"/>
          <w:sz w:val="26"/>
        </w:rPr>
        <w:t xml:space="preserve">mount of </w:t>
      </w:r>
      <w:r w:rsidR="00FC2B1E">
        <w:rPr>
          <w:rFonts w:ascii="Times New Roman" w:hAnsi="Times New Roman"/>
          <w:color w:val="000000"/>
          <w:sz w:val="26"/>
        </w:rPr>
        <w:t>award</w:t>
      </w:r>
      <w:r>
        <w:rPr>
          <w:rFonts w:ascii="Times New Roman" w:hAnsi="Times New Roman"/>
          <w:color w:val="000000"/>
          <w:sz w:val="26"/>
        </w:rPr>
        <w:t>:</w:t>
      </w:r>
      <w:r>
        <w:rPr>
          <w:rFonts w:ascii="Times New Roman" w:hAnsi="Times New Roman" w:hint="eastAsia"/>
          <w:b/>
          <w:color w:val="000000"/>
          <w:sz w:val="26"/>
          <w:u w:val="single"/>
        </w:rPr>
        <w:t xml:space="preserve"> Fifty percent of the administration and management fees from a completed industry-government-academia collaboration project will be distributed to the implementing unit</w:t>
      </w:r>
      <w:r w:rsidR="009106C2">
        <w:rPr>
          <w:rFonts w:ascii="Times New Roman" w:hAnsi="Times New Roman" w:hint="eastAsia"/>
          <w:b/>
          <w:color w:val="000000"/>
          <w:sz w:val="26"/>
          <w:u w:val="single"/>
        </w:rPr>
        <w:t>(</w:t>
      </w:r>
      <w:r>
        <w:rPr>
          <w:rFonts w:ascii="Times New Roman" w:hAnsi="Times New Roman" w:hint="eastAsia"/>
          <w:b/>
          <w:color w:val="000000"/>
          <w:sz w:val="26"/>
          <w:u w:val="single"/>
        </w:rPr>
        <w:t>s</w:t>
      </w:r>
      <w:r w:rsidR="009106C2">
        <w:rPr>
          <w:rFonts w:ascii="Times New Roman" w:hAnsi="Times New Roman" w:hint="eastAsia"/>
          <w:b/>
          <w:color w:val="000000"/>
          <w:sz w:val="26"/>
          <w:u w:val="single"/>
        </w:rPr>
        <w:t>)</w:t>
      </w:r>
      <w:r>
        <w:rPr>
          <w:rFonts w:ascii="Times New Roman" w:hAnsi="Times New Roman" w:hint="eastAsia"/>
          <w:b/>
          <w:color w:val="000000"/>
          <w:sz w:val="26"/>
          <w:u w:val="single"/>
        </w:rPr>
        <w:t xml:space="preserve"> and </w:t>
      </w:r>
      <w:r w:rsidR="009106C2">
        <w:rPr>
          <w:rFonts w:ascii="Times New Roman" w:hAnsi="Times New Roman" w:hint="eastAsia"/>
          <w:b/>
          <w:color w:val="000000"/>
          <w:sz w:val="26"/>
          <w:u w:val="single"/>
        </w:rPr>
        <w:t xml:space="preserve">their </w:t>
      </w:r>
      <w:r>
        <w:rPr>
          <w:rFonts w:ascii="Times New Roman" w:hAnsi="Times New Roman" w:hint="eastAsia"/>
          <w:b/>
          <w:color w:val="000000"/>
          <w:sz w:val="26"/>
          <w:u w:val="single"/>
        </w:rPr>
        <w:t xml:space="preserve">college in the ratio of 4:1.The maximum </w:t>
      </w:r>
      <w:r w:rsidR="009106C2">
        <w:rPr>
          <w:rFonts w:ascii="Times New Roman" w:hAnsi="Times New Roman" w:hint="eastAsia"/>
          <w:b/>
          <w:color w:val="000000"/>
          <w:sz w:val="26"/>
          <w:u w:val="single"/>
        </w:rPr>
        <w:t xml:space="preserve">amount of </w:t>
      </w:r>
      <w:r w:rsidR="00FC2B1E">
        <w:rPr>
          <w:rFonts w:ascii="Times New Roman" w:hAnsi="Times New Roman" w:hint="eastAsia"/>
          <w:b/>
          <w:color w:val="000000"/>
          <w:sz w:val="26"/>
          <w:u w:val="single"/>
        </w:rPr>
        <w:t>award</w:t>
      </w:r>
      <w:r>
        <w:rPr>
          <w:rFonts w:ascii="Times New Roman" w:hAnsi="Times New Roman" w:hint="eastAsia"/>
          <w:b/>
          <w:color w:val="000000"/>
          <w:sz w:val="26"/>
          <w:u w:val="single"/>
        </w:rPr>
        <w:t xml:space="preserve"> for each collaboration </w:t>
      </w:r>
      <w:r>
        <w:rPr>
          <w:rFonts w:ascii="Times New Roman" w:hAnsi="Times New Roman" w:hint="eastAsia"/>
          <w:b/>
          <w:color w:val="000000"/>
          <w:sz w:val="26"/>
          <w:u w:val="single"/>
        </w:rPr>
        <w:lastRenderedPageBreak/>
        <w:t>project is NTD50</w:t>
      </w:r>
      <w:proofErr w:type="gramStart"/>
      <w:r>
        <w:rPr>
          <w:rFonts w:ascii="Times New Roman" w:hAnsi="Times New Roman" w:hint="eastAsia"/>
          <w:b/>
          <w:color w:val="000000"/>
          <w:sz w:val="26"/>
          <w:u w:val="single"/>
        </w:rPr>
        <w:t>,000</w:t>
      </w:r>
      <w:proofErr w:type="gramEnd"/>
      <w:r>
        <w:rPr>
          <w:rFonts w:ascii="Times New Roman" w:hAnsi="Times New Roman" w:hint="eastAsia"/>
          <w:b/>
          <w:color w:val="000000"/>
          <w:sz w:val="26"/>
          <w:u w:val="single"/>
        </w:rPr>
        <w:t xml:space="preserve">. </w:t>
      </w:r>
      <w:r w:rsidR="00FC2B1E">
        <w:rPr>
          <w:rFonts w:ascii="Times New Roman" w:hAnsi="Times New Roman" w:hint="eastAsia"/>
          <w:b/>
          <w:color w:val="000000"/>
          <w:sz w:val="26"/>
          <w:u w:val="single"/>
        </w:rPr>
        <w:t>Award</w:t>
      </w:r>
      <w:r>
        <w:rPr>
          <w:rFonts w:ascii="Times New Roman" w:hAnsi="Times New Roman" w:hint="eastAsia"/>
          <w:b/>
          <w:color w:val="000000"/>
          <w:sz w:val="26"/>
          <w:u w:val="single"/>
        </w:rPr>
        <w:t>s for research projects</w:t>
      </w:r>
      <w:r>
        <w:rPr>
          <w:rFonts w:ascii="Times New Roman" w:hAnsi="Times New Roman"/>
          <w:color w:val="000000"/>
          <w:sz w:val="26"/>
        </w:rPr>
        <w:t xml:space="preserve"> are allocated according to the following principles:</w:t>
      </w:r>
    </w:p>
    <w:p w:rsidR="00D43B78" w:rsidRPr="00D43B78" w:rsidRDefault="00D43B78" w:rsidP="00684E0D">
      <w:pPr>
        <w:numPr>
          <w:ilvl w:val="1"/>
          <w:numId w:val="20"/>
        </w:numPr>
        <w:adjustRightInd w:val="0"/>
        <w:snapToGrid w:val="0"/>
        <w:spacing w:beforeLines="30" w:before="108" w:line="0" w:lineRule="atLeast"/>
        <w:ind w:left="1701" w:hanging="283"/>
        <w:rPr>
          <w:rFonts w:ascii="Times New Roman" w:eastAsia="標楷體" w:hAnsi="Times New Roman" w:cs="Times New Roman"/>
          <w:color w:val="000000" w:themeColor="text1"/>
          <w:sz w:val="26"/>
          <w:szCs w:val="26"/>
        </w:rPr>
      </w:pPr>
      <w:r>
        <w:rPr>
          <w:rFonts w:ascii="Times New Roman" w:hAnsi="Times New Roman"/>
          <w:color w:val="000000" w:themeColor="text1"/>
          <w:sz w:val="26"/>
        </w:rPr>
        <w:t>For individual research projects:</w:t>
      </w:r>
    </w:p>
    <w:p w:rsidR="008B4F25" w:rsidRPr="00D30453" w:rsidRDefault="008B4F25" w:rsidP="00684E0D">
      <w:pPr>
        <w:numPr>
          <w:ilvl w:val="2"/>
          <w:numId w:val="19"/>
        </w:numPr>
        <w:adjustRightInd w:val="0"/>
        <w:snapToGrid w:val="0"/>
        <w:spacing w:beforeLines="30" w:before="108" w:line="0" w:lineRule="atLeast"/>
        <w:ind w:left="2506" w:hanging="704"/>
        <w:rPr>
          <w:rFonts w:ascii="Times New Roman" w:eastAsia="標楷體" w:hAnsi="Times New Roman" w:cs="Times New Roman"/>
          <w:color w:val="000000" w:themeColor="text1"/>
          <w:sz w:val="26"/>
          <w:szCs w:val="26"/>
        </w:rPr>
      </w:pPr>
      <w:r>
        <w:rPr>
          <w:rFonts w:ascii="Times New Roman" w:hAnsi="Times New Roman"/>
          <w:color w:val="000000" w:themeColor="text1"/>
          <w:sz w:val="26"/>
        </w:rPr>
        <w:t xml:space="preserve">over 2 million </w:t>
      </w:r>
      <w:r>
        <w:rPr>
          <w:rFonts w:ascii="Times New Roman" w:hAnsi="Times New Roman" w:hint="eastAsia"/>
          <w:b/>
          <w:color w:val="000000" w:themeColor="text1"/>
          <w:sz w:val="26"/>
          <w:u w:val="single"/>
        </w:rPr>
        <w:t>NTD</w:t>
      </w:r>
      <w:r>
        <w:rPr>
          <w:rFonts w:ascii="Times New Roman" w:hAnsi="Times New Roman"/>
          <w:color w:val="000000" w:themeColor="text1"/>
          <w:sz w:val="26"/>
        </w:rPr>
        <w:t xml:space="preserve">: the </w:t>
      </w:r>
      <w:r w:rsidR="00FC2B1E">
        <w:rPr>
          <w:rFonts w:ascii="Times New Roman" w:hAnsi="Times New Roman"/>
          <w:color w:val="000000" w:themeColor="text1"/>
          <w:sz w:val="26"/>
        </w:rPr>
        <w:t>award</w:t>
      </w:r>
      <w:r>
        <w:rPr>
          <w:rFonts w:ascii="Times New Roman" w:hAnsi="Times New Roman"/>
          <w:color w:val="000000" w:themeColor="text1"/>
          <w:sz w:val="26"/>
        </w:rPr>
        <w:t xml:space="preserve"> is </w:t>
      </w:r>
      <w:r>
        <w:rPr>
          <w:rFonts w:ascii="Times New Roman" w:hAnsi="Times New Roman" w:hint="eastAsia"/>
          <w:b/>
          <w:color w:val="000000" w:themeColor="text1"/>
          <w:sz w:val="26"/>
          <w:u w:val="single"/>
        </w:rPr>
        <w:t>100,000</w:t>
      </w:r>
      <w:r>
        <w:rPr>
          <w:rFonts w:ascii="Times New Roman" w:hAnsi="Times New Roman"/>
          <w:b/>
          <w:color w:val="000000" w:themeColor="text1"/>
          <w:sz w:val="26"/>
          <w:u w:val="single"/>
        </w:rPr>
        <w:t>NTD</w:t>
      </w:r>
    </w:p>
    <w:p w:rsidR="008B4F25" w:rsidRPr="00D30453" w:rsidRDefault="008B4F25" w:rsidP="00684E0D">
      <w:pPr>
        <w:numPr>
          <w:ilvl w:val="2"/>
          <w:numId w:val="19"/>
        </w:numPr>
        <w:adjustRightInd w:val="0"/>
        <w:snapToGrid w:val="0"/>
        <w:spacing w:beforeLines="30" w:before="108" w:line="0" w:lineRule="atLeast"/>
        <w:ind w:left="2506" w:hanging="704"/>
        <w:rPr>
          <w:rFonts w:ascii="Times New Roman" w:eastAsia="標楷體" w:hAnsi="Times New Roman" w:cs="Times New Roman"/>
          <w:color w:val="000000" w:themeColor="text1"/>
          <w:sz w:val="26"/>
          <w:szCs w:val="26"/>
        </w:rPr>
      </w:pPr>
      <w:proofErr w:type="gramStart"/>
      <w:r>
        <w:rPr>
          <w:rFonts w:ascii="Times New Roman" w:hAnsi="Times New Roman"/>
          <w:color w:val="000000" w:themeColor="text1"/>
          <w:sz w:val="26"/>
        </w:rPr>
        <w:t>over</w:t>
      </w:r>
      <w:proofErr w:type="gramEnd"/>
      <w:r>
        <w:rPr>
          <w:rFonts w:ascii="Times New Roman" w:hAnsi="Times New Roman"/>
          <w:color w:val="000000" w:themeColor="text1"/>
          <w:sz w:val="26"/>
        </w:rPr>
        <w:t xml:space="preserve"> 1 million </w:t>
      </w:r>
      <w:r>
        <w:rPr>
          <w:rFonts w:ascii="Times New Roman" w:hAnsi="Times New Roman" w:hint="eastAsia"/>
          <w:b/>
          <w:color w:val="000000" w:themeColor="text1"/>
          <w:sz w:val="26"/>
          <w:u w:val="single"/>
        </w:rPr>
        <w:t>and less than 2 million NTD</w:t>
      </w:r>
      <w:r>
        <w:rPr>
          <w:rFonts w:ascii="Times New Roman" w:hAnsi="Times New Roman"/>
          <w:color w:val="000000" w:themeColor="text1"/>
          <w:sz w:val="26"/>
        </w:rPr>
        <w:t xml:space="preserve">: the </w:t>
      </w:r>
      <w:r w:rsidR="00FC2B1E">
        <w:rPr>
          <w:rFonts w:ascii="Times New Roman" w:hAnsi="Times New Roman"/>
          <w:color w:val="000000" w:themeColor="text1"/>
          <w:sz w:val="26"/>
        </w:rPr>
        <w:t>award</w:t>
      </w:r>
      <w:r>
        <w:rPr>
          <w:rFonts w:ascii="Times New Roman" w:hAnsi="Times New Roman"/>
          <w:color w:val="000000" w:themeColor="text1"/>
          <w:sz w:val="26"/>
        </w:rPr>
        <w:t xml:space="preserve"> is 40,000 NTD.</w:t>
      </w:r>
    </w:p>
    <w:p w:rsidR="008B4F25" w:rsidRPr="00D30453" w:rsidRDefault="009106C2" w:rsidP="00684E0D">
      <w:pPr>
        <w:numPr>
          <w:ilvl w:val="2"/>
          <w:numId w:val="19"/>
        </w:numPr>
        <w:adjustRightInd w:val="0"/>
        <w:snapToGrid w:val="0"/>
        <w:spacing w:beforeLines="30" w:before="108" w:line="0" w:lineRule="atLeast"/>
        <w:ind w:left="2506" w:hanging="704"/>
        <w:rPr>
          <w:rFonts w:ascii="Times New Roman" w:eastAsia="標楷體" w:hAnsi="Times New Roman" w:cs="Times New Roman"/>
          <w:color w:val="000000" w:themeColor="text1"/>
          <w:sz w:val="26"/>
          <w:szCs w:val="26"/>
        </w:rPr>
      </w:pPr>
      <w:proofErr w:type="gramStart"/>
      <w:r>
        <w:rPr>
          <w:rFonts w:ascii="Times New Roman" w:hAnsi="Times New Roman"/>
          <w:color w:val="000000" w:themeColor="text1"/>
          <w:sz w:val="26"/>
        </w:rPr>
        <w:t>over</w:t>
      </w:r>
      <w:proofErr w:type="gramEnd"/>
      <w:r>
        <w:rPr>
          <w:rFonts w:ascii="Times New Roman" w:hAnsi="Times New Roman"/>
          <w:color w:val="000000" w:themeColor="text1"/>
          <w:sz w:val="26"/>
        </w:rPr>
        <w:t xml:space="preserve"> 0.5 million </w:t>
      </w:r>
      <w:r w:rsidR="008B4F25">
        <w:rPr>
          <w:rFonts w:ascii="Times New Roman" w:hAnsi="Times New Roman"/>
          <w:color w:val="000000" w:themeColor="text1"/>
          <w:sz w:val="26"/>
        </w:rPr>
        <w:t xml:space="preserve">and less than 1 million NTD: the </w:t>
      </w:r>
      <w:r w:rsidR="00FC2B1E">
        <w:rPr>
          <w:rFonts w:ascii="Times New Roman" w:hAnsi="Times New Roman"/>
          <w:color w:val="000000" w:themeColor="text1"/>
          <w:sz w:val="26"/>
        </w:rPr>
        <w:t>award</w:t>
      </w:r>
      <w:r w:rsidR="008B4F25">
        <w:rPr>
          <w:rFonts w:ascii="Times New Roman" w:hAnsi="Times New Roman"/>
          <w:color w:val="000000" w:themeColor="text1"/>
          <w:sz w:val="26"/>
        </w:rPr>
        <w:t xml:space="preserve"> is 30,000 NTD.</w:t>
      </w:r>
    </w:p>
    <w:p w:rsidR="008B4F25" w:rsidRPr="00D30453" w:rsidRDefault="00547FF2" w:rsidP="00684E0D">
      <w:pPr>
        <w:numPr>
          <w:ilvl w:val="2"/>
          <w:numId w:val="19"/>
        </w:numPr>
        <w:adjustRightInd w:val="0"/>
        <w:snapToGrid w:val="0"/>
        <w:spacing w:beforeLines="30" w:before="108" w:line="0" w:lineRule="atLeast"/>
        <w:ind w:left="2506" w:hanging="704"/>
        <w:rPr>
          <w:rFonts w:ascii="Times New Roman" w:eastAsia="標楷體" w:hAnsi="Times New Roman" w:cs="Times New Roman"/>
          <w:color w:val="000000" w:themeColor="text1"/>
          <w:sz w:val="26"/>
          <w:szCs w:val="26"/>
        </w:rPr>
      </w:pPr>
      <w:proofErr w:type="gramStart"/>
      <w:r>
        <w:rPr>
          <w:rFonts w:ascii="Times New Roman" w:hAnsi="Times New Roman"/>
          <w:color w:val="000000" w:themeColor="text1"/>
          <w:sz w:val="26"/>
        </w:rPr>
        <w:t>over</w:t>
      </w:r>
      <w:proofErr w:type="gramEnd"/>
      <w:r>
        <w:rPr>
          <w:rFonts w:ascii="Times New Roman" w:hAnsi="Times New Roman"/>
          <w:color w:val="000000" w:themeColor="text1"/>
          <w:sz w:val="26"/>
        </w:rPr>
        <w:t xml:space="preserve"> 0.2 million </w:t>
      </w:r>
      <w:r w:rsidR="008B4F25">
        <w:rPr>
          <w:rFonts w:ascii="Times New Roman" w:hAnsi="Times New Roman"/>
          <w:color w:val="000000" w:themeColor="text1"/>
          <w:sz w:val="26"/>
        </w:rPr>
        <w:t xml:space="preserve">and less than 0.5 million NTD: the </w:t>
      </w:r>
      <w:r w:rsidR="00FC2B1E">
        <w:rPr>
          <w:rFonts w:ascii="Times New Roman" w:hAnsi="Times New Roman"/>
          <w:color w:val="000000" w:themeColor="text1"/>
          <w:sz w:val="26"/>
        </w:rPr>
        <w:t>award</w:t>
      </w:r>
      <w:r w:rsidR="008B4F25">
        <w:rPr>
          <w:rFonts w:ascii="Times New Roman" w:hAnsi="Times New Roman"/>
          <w:color w:val="000000" w:themeColor="text1"/>
          <w:sz w:val="26"/>
        </w:rPr>
        <w:t xml:space="preserve"> is 20,000 NTD.</w:t>
      </w:r>
    </w:p>
    <w:p w:rsidR="008B4F25" w:rsidRPr="00D30453" w:rsidRDefault="008B4F25" w:rsidP="00684E0D">
      <w:pPr>
        <w:numPr>
          <w:ilvl w:val="2"/>
          <w:numId w:val="19"/>
        </w:numPr>
        <w:adjustRightInd w:val="0"/>
        <w:snapToGrid w:val="0"/>
        <w:spacing w:beforeLines="30" w:before="108" w:line="0" w:lineRule="atLeast"/>
        <w:ind w:left="2506" w:hanging="704"/>
        <w:rPr>
          <w:rFonts w:ascii="Times New Roman" w:eastAsia="標楷體" w:hAnsi="Times New Roman" w:cs="Times New Roman"/>
          <w:color w:val="000000" w:themeColor="text1"/>
          <w:sz w:val="26"/>
          <w:szCs w:val="26"/>
        </w:rPr>
      </w:pPr>
      <w:proofErr w:type="gramStart"/>
      <w:r>
        <w:rPr>
          <w:rFonts w:ascii="Times New Roman" w:hAnsi="Times New Roman"/>
          <w:color w:val="000000" w:themeColor="text1"/>
          <w:sz w:val="26"/>
        </w:rPr>
        <w:t>over</w:t>
      </w:r>
      <w:proofErr w:type="gramEnd"/>
      <w:r>
        <w:rPr>
          <w:rFonts w:ascii="Times New Roman" w:hAnsi="Times New Roman"/>
          <w:color w:val="000000" w:themeColor="text1"/>
          <w:sz w:val="26"/>
        </w:rPr>
        <w:t xml:space="preserve"> 50,000 and less than 0.2 million NTD: the </w:t>
      </w:r>
      <w:r w:rsidR="00FC2B1E">
        <w:rPr>
          <w:rFonts w:ascii="Times New Roman" w:hAnsi="Times New Roman"/>
          <w:color w:val="000000" w:themeColor="text1"/>
          <w:sz w:val="26"/>
        </w:rPr>
        <w:t>award</w:t>
      </w:r>
      <w:r>
        <w:rPr>
          <w:rFonts w:ascii="Times New Roman" w:hAnsi="Times New Roman"/>
          <w:color w:val="000000" w:themeColor="text1"/>
          <w:sz w:val="26"/>
        </w:rPr>
        <w:t xml:space="preserve"> is 10,000 NTD.</w:t>
      </w:r>
    </w:p>
    <w:p w:rsidR="00D43B78" w:rsidRPr="00D43B78" w:rsidRDefault="00D43B78" w:rsidP="00684E0D">
      <w:pPr>
        <w:numPr>
          <w:ilvl w:val="1"/>
          <w:numId w:val="20"/>
        </w:numPr>
        <w:adjustRightInd w:val="0"/>
        <w:snapToGrid w:val="0"/>
        <w:spacing w:beforeLines="30" w:before="108" w:line="0" w:lineRule="atLeast"/>
        <w:ind w:left="1701" w:hanging="283"/>
        <w:rPr>
          <w:rFonts w:ascii="Times New Roman" w:eastAsia="標楷體" w:hAnsi="Times New Roman" w:cs="Times New Roman"/>
          <w:color w:val="000000" w:themeColor="text1"/>
          <w:sz w:val="26"/>
          <w:szCs w:val="26"/>
        </w:rPr>
      </w:pPr>
      <w:r>
        <w:rPr>
          <w:rFonts w:ascii="Times New Roman" w:hAnsi="Times New Roman"/>
          <w:color w:val="000000" w:themeColor="text1"/>
          <w:sz w:val="26"/>
        </w:rPr>
        <w:t xml:space="preserve">For </w:t>
      </w:r>
      <w:r w:rsidR="00D62188">
        <w:rPr>
          <w:rFonts w:ascii="Times New Roman" w:hAnsi="Times New Roman"/>
          <w:color w:val="000000" w:themeColor="text1"/>
          <w:sz w:val="26"/>
        </w:rPr>
        <w:t>integrated</w:t>
      </w:r>
      <w:r>
        <w:rPr>
          <w:rFonts w:ascii="Times New Roman" w:hAnsi="Times New Roman"/>
          <w:color w:val="000000" w:themeColor="text1"/>
          <w:sz w:val="26"/>
        </w:rPr>
        <w:t xml:space="preserve"> research project:</w:t>
      </w:r>
    </w:p>
    <w:p w:rsidR="00D43B78" w:rsidRPr="00D43B78" w:rsidRDefault="00D62188" w:rsidP="00684E0D">
      <w:pPr>
        <w:numPr>
          <w:ilvl w:val="2"/>
          <w:numId w:val="10"/>
        </w:numPr>
        <w:adjustRightInd w:val="0"/>
        <w:snapToGrid w:val="0"/>
        <w:spacing w:beforeLines="30" w:before="108" w:line="0" w:lineRule="atLeast"/>
        <w:ind w:leftChars="980" w:left="2492" w:hangingChars="54" w:hanging="140"/>
        <w:rPr>
          <w:rFonts w:ascii="Times New Roman" w:eastAsia="標楷體" w:hAnsi="Times New Roman" w:cs="Times New Roman"/>
          <w:color w:val="000000" w:themeColor="text1"/>
          <w:sz w:val="26"/>
          <w:szCs w:val="26"/>
        </w:rPr>
      </w:pPr>
      <w:r>
        <w:rPr>
          <w:rFonts w:ascii="Times New Roman" w:hAnsi="Times New Roman"/>
          <w:color w:val="000000" w:themeColor="text1"/>
          <w:sz w:val="26"/>
        </w:rPr>
        <w:t xml:space="preserve">For integrated research project </w:t>
      </w:r>
      <w:r w:rsidR="00D43B78">
        <w:rPr>
          <w:rFonts w:ascii="Times New Roman" w:hAnsi="Times New Roman"/>
          <w:color w:val="000000" w:themeColor="text1"/>
          <w:sz w:val="26"/>
        </w:rPr>
        <w:t>subsidized by the M</w:t>
      </w:r>
      <w:r w:rsidR="00547FF2">
        <w:rPr>
          <w:rFonts w:ascii="Times New Roman" w:hAnsi="Times New Roman" w:hint="eastAsia"/>
          <w:color w:val="000000" w:themeColor="text1"/>
          <w:sz w:val="26"/>
        </w:rPr>
        <w:t>OST</w:t>
      </w:r>
      <w:r w:rsidR="00547FF2">
        <w:rPr>
          <w:rFonts w:ascii="Times New Roman" w:hAnsi="Times New Roman"/>
          <w:color w:val="000000" w:themeColor="text1"/>
          <w:sz w:val="26"/>
        </w:rPr>
        <w:t xml:space="preserve">, the </w:t>
      </w:r>
      <w:r w:rsidR="00FC2B1E">
        <w:rPr>
          <w:rFonts w:ascii="Times New Roman" w:hAnsi="Times New Roman"/>
          <w:color w:val="000000" w:themeColor="text1"/>
          <w:sz w:val="26"/>
        </w:rPr>
        <w:t>award</w:t>
      </w:r>
      <w:r w:rsidR="00547FF2">
        <w:rPr>
          <w:rFonts w:ascii="Times New Roman" w:hAnsi="Times New Roman"/>
          <w:color w:val="000000" w:themeColor="text1"/>
          <w:sz w:val="26"/>
        </w:rPr>
        <w:t xml:space="preserve"> is granted </w:t>
      </w:r>
      <w:r w:rsidR="00547FF2">
        <w:rPr>
          <w:rFonts w:ascii="Times New Roman" w:hAnsi="Times New Roman" w:hint="eastAsia"/>
          <w:color w:val="000000" w:themeColor="text1"/>
          <w:sz w:val="26"/>
        </w:rPr>
        <w:t>according to</w:t>
      </w:r>
      <w:r w:rsidR="00D43B78">
        <w:rPr>
          <w:rFonts w:ascii="Times New Roman" w:hAnsi="Times New Roman"/>
          <w:color w:val="000000" w:themeColor="text1"/>
          <w:sz w:val="26"/>
        </w:rPr>
        <w:t xml:space="preserve"> the same principles as individual research project</w:t>
      </w:r>
      <w:r w:rsidR="0053231B">
        <w:rPr>
          <w:rFonts w:ascii="Times New Roman" w:hAnsi="Times New Roman"/>
          <w:color w:val="000000" w:themeColor="text1"/>
          <w:sz w:val="26"/>
        </w:rPr>
        <w:t>s</w:t>
      </w:r>
      <w:r w:rsidR="00D43B78">
        <w:rPr>
          <w:rFonts w:ascii="Times New Roman" w:hAnsi="Times New Roman"/>
          <w:color w:val="000000" w:themeColor="text1"/>
          <w:sz w:val="26"/>
        </w:rPr>
        <w:t xml:space="preserve"> </w:t>
      </w:r>
      <w:r w:rsidR="00547FF2">
        <w:rPr>
          <w:rFonts w:ascii="Times New Roman" w:hAnsi="Times New Roman" w:hint="eastAsia"/>
          <w:color w:val="000000" w:themeColor="text1"/>
          <w:sz w:val="26"/>
        </w:rPr>
        <w:t xml:space="preserve">stated </w:t>
      </w:r>
      <w:r w:rsidR="00D43B78">
        <w:rPr>
          <w:rFonts w:ascii="Times New Roman" w:hAnsi="Times New Roman"/>
          <w:color w:val="000000" w:themeColor="text1"/>
          <w:sz w:val="26"/>
        </w:rPr>
        <w:t>in 2.1.</w:t>
      </w:r>
    </w:p>
    <w:p w:rsidR="00D43B78" w:rsidRPr="00D43B78" w:rsidRDefault="00D43B78" w:rsidP="00684E0D">
      <w:pPr>
        <w:numPr>
          <w:ilvl w:val="2"/>
          <w:numId w:val="10"/>
        </w:numPr>
        <w:adjustRightInd w:val="0"/>
        <w:snapToGrid w:val="0"/>
        <w:spacing w:beforeLines="30" w:before="108" w:line="0" w:lineRule="atLeast"/>
        <w:ind w:leftChars="980" w:left="2492" w:hangingChars="54" w:hanging="140"/>
        <w:rPr>
          <w:rFonts w:ascii="Times New Roman" w:eastAsia="標楷體" w:hAnsi="Times New Roman" w:cs="Times New Roman"/>
          <w:color w:val="000000" w:themeColor="text1"/>
          <w:sz w:val="26"/>
          <w:szCs w:val="26"/>
        </w:rPr>
      </w:pPr>
      <w:r>
        <w:rPr>
          <w:rFonts w:ascii="Times New Roman" w:hAnsi="Times New Roman"/>
          <w:color w:val="000000" w:themeColor="text1"/>
          <w:sz w:val="26"/>
        </w:rPr>
        <w:t>For single integrated projects funded by the M</w:t>
      </w:r>
      <w:r w:rsidR="00547FF2">
        <w:rPr>
          <w:rFonts w:ascii="Times New Roman" w:hAnsi="Times New Roman"/>
          <w:color w:val="000000" w:themeColor="text1"/>
          <w:sz w:val="26"/>
        </w:rPr>
        <w:t>OST</w:t>
      </w:r>
      <w:r>
        <w:rPr>
          <w:rFonts w:ascii="Times New Roman" w:hAnsi="Times New Roman"/>
          <w:color w:val="000000" w:themeColor="text1"/>
          <w:sz w:val="26"/>
        </w:rPr>
        <w:t xml:space="preserve">, such as "Research Project for Private Colleges and Universities to Develop </w:t>
      </w:r>
      <w:r w:rsidR="00547FF2">
        <w:rPr>
          <w:rFonts w:ascii="Times New Roman" w:hAnsi="Times New Roman" w:hint="eastAsia"/>
          <w:color w:val="000000" w:themeColor="text1"/>
          <w:sz w:val="26"/>
        </w:rPr>
        <w:t>Special</w:t>
      </w:r>
      <w:r>
        <w:rPr>
          <w:rFonts w:ascii="Times New Roman" w:hAnsi="Times New Roman"/>
          <w:color w:val="000000" w:themeColor="text1"/>
          <w:sz w:val="26"/>
        </w:rPr>
        <w:t xml:space="preserve"> Features", the principle investigator of the project can apply for </w:t>
      </w:r>
      <w:r w:rsidR="00547FF2">
        <w:rPr>
          <w:rFonts w:ascii="Times New Roman" w:hAnsi="Times New Roman" w:hint="eastAsia"/>
          <w:color w:val="000000" w:themeColor="text1"/>
          <w:sz w:val="26"/>
        </w:rPr>
        <w:t xml:space="preserve">the </w:t>
      </w:r>
      <w:r w:rsidR="00FC2B1E">
        <w:rPr>
          <w:rFonts w:ascii="Times New Roman" w:hAnsi="Times New Roman"/>
          <w:color w:val="000000" w:themeColor="text1"/>
          <w:sz w:val="26"/>
        </w:rPr>
        <w:t>award</w:t>
      </w:r>
      <w:r>
        <w:rPr>
          <w:rFonts w:ascii="Times New Roman" w:hAnsi="Times New Roman"/>
          <w:color w:val="000000" w:themeColor="text1"/>
          <w:sz w:val="26"/>
        </w:rPr>
        <w:t xml:space="preserve"> with the letter of approval received after the application (which includes the project number issued by the MOST). The </w:t>
      </w:r>
      <w:r w:rsidR="00FC2B1E">
        <w:rPr>
          <w:rFonts w:ascii="Times New Roman" w:hAnsi="Times New Roman"/>
          <w:color w:val="000000" w:themeColor="text1"/>
          <w:sz w:val="26"/>
        </w:rPr>
        <w:t>award</w:t>
      </w:r>
      <w:r>
        <w:rPr>
          <w:rFonts w:ascii="Times New Roman" w:hAnsi="Times New Roman"/>
          <w:color w:val="000000" w:themeColor="text1"/>
          <w:sz w:val="26"/>
        </w:rPr>
        <w:t xml:space="preserve"> i</w:t>
      </w:r>
      <w:r w:rsidR="00547FF2">
        <w:rPr>
          <w:rFonts w:ascii="Times New Roman" w:hAnsi="Times New Roman"/>
          <w:color w:val="000000" w:themeColor="text1"/>
          <w:sz w:val="26"/>
        </w:rPr>
        <w:t xml:space="preserve">s granted </w:t>
      </w:r>
      <w:r w:rsidR="00547FF2">
        <w:rPr>
          <w:rFonts w:ascii="Times New Roman" w:hAnsi="Times New Roman" w:hint="eastAsia"/>
          <w:color w:val="000000" w:themeColor="text1"/>
          <w:sz w:val="26"/>
        </w:rPr>
        <w:t>according to</w:t>
      </w:r>
      <w:r>
        <w:rPr>
          <w:rFonts w:ascii="Times New Roman" w:hAnsi="Times New Roman"/>
          <w:color w:val="000000" w:themeColor="text1"/>
          <w:sz w:val="26"/>
        </w:rPr>
        <w:t xml:space="preserve"> the same principles as individual research project </w:t>
      </w:r>
      <w:r w:rsidR="00547FF2">
        <w:rPr>
          <w:rFonts w:ascii="Times New Roman" w:hAnsi="Times New Roman" w:hint="eastAsia"/>
          <w:color w:val="000000" w:themeColor="text1"/>
          <w:sz w:val="26"/>
        </w:rPr>
        <w:t xml:space="preserve">stated </w:t>
      </w:r>
      <w:r>
        <w:rPr>
          <w:rFonts w:ascii="Times New Roman" w:hAnsi="Times New Roman"/>
          <w:color w:val="000000" w:themeColor="text1"/>
          <w:sz w:val="26"/>
        </w:rPr>
        <w:t xml:space="preserve">in 2.1 and </w:t>
      </w:r>
      <w:r w:rsidR="00547FF2">
        <w:rPr>
          <w:rFonts w:ascii="Times New Roman" w:hAnsi="Times New Roman"/>
          <w:color w:val="000000" w:themeColor="text1"/>
          <w:sz w:val="26"/>
        </w:rPr>
        <w:t>investigator</w:t>
      </w:r>
      <w:r w:rsidR="00547FF2">
        <w:rPr>
          <w:rFonts w:ascii="Times New Roman" w:hAnsi="Times New Roman" w:hint="eastAsia"/>
          <w:color w:val="000000" w:themeColor="text1"/>
          <w:sz w:val="26"/>
        </w:rPr>
        <w:t>s</w:t>
      </w:r>
      <w:r>
        <w:rPr>
          <w:rFonts w:ascii="Times New Roman" w:hAnsi="Times New Roman"/>
          <w:color w:val="000000" w:themeColor="text1"/>
          <w:sz w:val="26"/>
        </w:rPr>
        <w:t xml:space="preserve"> heading sub-project</w:t>
      </w:r>
      <w:r w:rsidR="00547FF2">
        <w:rPr>
          <w:rFonts w:ascii="Times New Roman" w:hAnsi="Times New Roman" w:hint="eastAsia"/>
          <w:color w:val="000000" w:themeColor="text1"/>
          <w:sz w:val="26"/>
        </w:rPr>
        <w:t>s</w:t>
      </w:r>
      <w:r>
        <w:rPr>
          <w:rFonts w:ascii="Times New Roman" w:hAnsi="Times New Roman"/>
          <w:color w:val="000000" w:themeColor="text1"/>
          <w:sz w:val="26"/>
        </w:rPr>
        <w:t xml:space="preserve"> should follow relevant duties and obligations stipulated by the University that are applicable to projects funded by the MOST.</w:t>
      </w:r>
    </w:p>
    <w:p w:rsidR="00D43B78" w:rsidRPr="00D43B78" w:rsidRDefault="00D43B78" w:rsidP="00684E0D">
      <w:pPr>
        <w:pStyle w:val="a4"/>
        <w:numPr>
          <w:ilvl w:val="0"/>
          <w:numId w:val="7"/>
        </w:numPr>
        <w:adjustRightInd w:val="0"/>
        <w:snapToGrid w:val="0"/>
        <w:spacing w:beforeLines="30" w:before="108" w:line="0" w:lineRule="atLeast"/>
        <w:ind w:leftChars="0" w:left="1418" w:hanging="294"/>
        <w:rPr>
          <w:rFonts w:ascii="Times New Roman" w:eastAsia="標楷體" w:hAnsi="Times New Roman" w:cs="Times New Roman"/>
          <w:color w:val="000000" w:themeColor="text1"/>
          <w:sz w:val="26"/>
          <w:szCs w:val="26"/>
        </w:rPr>
      </w:pPr>
      <w:r>
        <w:rPr>
          <w:rFonts w:ascii="Times New Roman" w:hAnsi="Times New Roman"/>
          <w:color w:val="000000" w:themeColor="text1"/>
          <w:sz w:val="26"/>
        </w:rPr>
        <w:t>Application principles and methods</w:t>
      </w:r>
    </w:p>
    <w:p w:rsidR="00D43B78" w:rsidRPr="00D43B78" w:rsidRDefault="00D43B78" w:rsidP="00684E0D">
      <w:pPr>
        <w:adjustRightInd w:val="0"/>
        <w:snapToGrid w:val="0"/>
        <w:spacing w:beforeLines="30" w:before="108" w:line="0" w:lineRule="atLeast"/>
        <w:ind w:leftChars="591" w:left="1842" w:hangingChars="163" w:hanging="424"/>
        <w:rPr>
          <w:rFonts w:ascii="Times New Roman" w:eastAsia="標楷體" w:hAnsi="Times New Roman" w:cs="Times New Roman"/>
          <w:color w:val="000000" w:themeColor="text1"/>
          <w:sz w:val="26"/>
          <w:szCs w:val="26"/>
        </w:rPr>
      </w:pPr>
      <w:r>
        <w:rPr>
          <w:rFonts w:ascii="Times New Roman" w:hAnsi="Times New Roman"/>
          <w:color w:val="000000" w:themeColor="text1"/>
          <w:sz w:val="26"/>
        </w:rPr>
        <w:t xml:space="preserve">3.1 For research projects funded by the </w:t>
      </w:r>
      <w:r w:rsidR="0047371A">
        <w:rPr>
          <w:rFonts w:ascii="Times New Roman" w:hAnsi="Times New Roman"/>
          <w:color w:val="000000" w:themeColor="text1"/>
          <w:sz w:val="26"/>
        </w:rPr>
        <w:t>MOE</w:t>
      </w:r>
      <w:r>
        <w:rPr>
          <w:rFonts w:ascii="Times New Roman" w:hAnsi="Times New Roman"/>
          <w:color w:val="000000" w:themeColor="text1"/>
          <w:sz w:val="26"/>
        </w:rPr>
        <w:t xml:space="preserve"> or MOST, the applicant should follow the administrative procedures to submit the application to receive the </w:t>
      </w:r>
      <w:r w:rsidR="00FC2B1E">
        <w:rPr>
          <w:rFonts w:ascii="Times New Roman" w:hAnsi="Times New Roman"/>
          <w:color w:val="000000" w:themeColor="text1"/>
          <w:sz w:val="26"/>
        </w:rPr>
        <w:t>award</w:t>
      </w:r>
      <w:r>
        <w:rPr>
          <w:rFonts w:ascii="Times New Roman" w:hAnsi="Times New Roman"/>
          <w:color w:val="000000" w:themeColor="text1"/>
          <w:sz w:val="26"/>
        </w:rPr>
        <w:t xml:space="preserve"> after the start of the second semester after implementing the project. If the research project is a multiyear research project, the applicant should apply for the </w:t>
      </w:r>
      <w:r w:rsidR="00FC2B1E">
        <w:rPr>
          <w:rFonts w:ascii="Times New Roman" w:hAnsi="Times New Roman"/>
          <w:color w:val="000000" w:themeColor="text1"/>
          <w:sz w:val="26"/>
        </w:rPr>
        <w:t>award</w:t>
      </w:r>
      <w:r>
        <w:rPr>
          <w:rFonts w:ascii="Times New Roman" w:hAnsi="Times New Roman"/>
          <w:color w:val="000000" w:themeColor="text1"/>
          <w:sz w:val="26"/>
        </w:rPr>
        <w:t xml:space="preserve"> year by year.</w:t>
      </w:r>
    </w:p>
    <w:p w:rsidR="00D43B78" w:rsidRPr="00D43B78" w:rsidRDefault="00D43B78" w:rsidP="00684E0D">
      <w:pPr>
        <w:tabs>
          <w:tab w:val="left" w:pos="1843"/>
        </w:tabs>
        <w:adjustRightInd w:val="0"/>
        <w:snapToGrid w:val="0"/>
        <w:spacing w:beforeLines="30" w:before="108" w:line="0" w:lineRule="atLeast"/>
        <w:ind w:leftChars="591" w:left="1842" w:hangingChars="163" w:hanging="424"/>
        <w:rPr>
          <w:rFonts w:ascii="Times New Roman" w:eastAsia="標楷體" w:hAnsi="Times New Roman" w:cs="Times New Roman"/>
          <w:color w:val="000000" w:themeColor="text1"/>
          <w:sz w:val="26"/>
          <w:szCs w:val="26"/>
        </w:rPr>
      </w:pPr>
      <w:r>
        <w:rPr>
          <w:rFonts w:ascii="Times New Roman" w:hAnsi="Times New Roman"/>
          <w:color w:val="000000" w:themeColor="text1"/>
          <w:sz w:val="26"/>
        </w:rPr>
        <w:t xml:space="preserve">3.2 </w:t>
      </w:r>
      <w:r w:rsidRPr="00FC2B1E">
        <w:rPr>
          <w:rFonts w:ascii="Times New Roman" w:hAnsi="Times New Roman"/>
          <w:color w:val="000000" w:themeColor="text1"/>
          <w:sz w:val="26"/>
        </w:rPr>
        <w:t>For research projects or industry-government-academia collaboration research</w:t>
      </w:r>
      <w:r>
        <w:rPr>
          <w:rFonts w:ascii="Times New Roman" w:hAnsi="Times New Roman"/>
          <w:color w:val="000000" w:themeColor="text1"/>
          <w:sz w:val="26"/>
        </w:rPr>
        <w:t xml:space="preserve"> projects funded by other public and private institutions, the applicant should follow the administrative procedures to submit the application to receive the </w:t>
      </w:r>
      <w:r w:rsidR="00FC2B1E">
        <w:rPr>
          <w:rFonts w:ascii="Times New Roman" w:hAnsi="Times New Roman"/>
          <w:color w:val="000000" w:themeColor="text1"/>
          <w:sz w:val="26"/>
        </w:rPr>
        <w:t>award</w:t>
      </w:r>
      <w:r>
        <w:rPr>
          <w:rFonts w:ascii="Times New Roman" w:hAnsi="Times New Roman"/>
          <w:color w:val="000000" w:themeColor="text1"/>
          <w:sz w:val="26"/>
        </w:rPr>
        <w:t xml:space="preserve"> within one year after th</w:t>
      </w:r>
      <w:r w:rsidR="0047371A">
        <w:rPr>
          <w:rFonts w:ascii="Times New Roman" w:hAnsi="Times New Roman"/>
          <w:color w:val="000000" w:themeColor="text1"/>
          <w:sz w:val="26"/>
        </w:rPr>
        <w:t xml:space="preserve">e completion of the agreement. </w:t>
      </w:r>
      <w:r>
        <w:rPr>
          <w:rFonts w:ascii="Times New Roman" w:hAnsi="Times New Roman"/>
          <w:color w:val="000000" w:themeColor="text1"/>
          <w:sz w:val="26"/>
        </w:rPr>
        <w:t xml:space="preserve">If the research project is a multiyear research project, the applicant should apply for the </w:t>
      </w:r>
      <w:r w:rsidR="00FC2B1E">
        <w:rPr>
          <w:rFonts w:ascii="Times New Roman" w:hAnsi="Times New Roman"/>
          <w:color w:val="000000" w:themeColor="text1"/>
          <w:sz w:val="26"/>
        </w:rPr>
        <w:t>award</w:t>
      </w:r>
      <w:r>
        <w:rPr>
          <w:rFonts w:ascii="Times New Roman" w:hAnsi="Times New Roman"/>
          <w:color w:val="000000" w:themeColor="text1"/>
          <w:sz w:val="26"/>
        </w:rPr>
        <w:t xml:space="preserve"> year by year.</w:t>
      </w:r>
    </w:p>
    <w:p w:rsidR="00D43B78" w:rsidRPr="00D43B78" w:rsidRDefault="00D43B78" w:rsidP="00684E0D">
      <w:pPr>
        <w:adjustRightInd w:val="0"/>
        <w:snapToGrid w:val="0"/>
        <w:spacing w:beforeLines="30" w:before="108" w:line="0" w:lineRule="atLeast"/>
        <w:ind w:leftChars="591" w:left="1842" w:hangingChars="163" w:hanging="424"/>
        <w:rPr>
          <w:rFonts w:ascii="Times New Roman" w:eastAsia="標楷體" w:hAnsi="Times New Roman" w:cs="Times New Roman"/>
          <w:color w:val="000000" w:themeColor="text1"/>
          <w:sz w:val="26"/>
          <w:szCs w:val="26"/>
        </w:rPr>
      </w:pPr>
      <w:r>
        <w:rPr>
          <w:rFonts w:ascii="Times New Roman" w:hAnsi="Times New Roman"/>
          <w:color w:val="000000" w:themeColor="text1"/>
          <w:sz w:val="26"/>
        </w:rPr>
        <w:t>3.3 Each person can receive</w:t>
      </w:r>
      <w:r w:rsidR="0047371A">
        <w:rPr>
          <w:rFonts w:ascii="Times New Roman" w:hAnsi="Times New Roman" w:hint="eastAsia"/>
          <w:color w:val="000000" w:themeColor="text1"/>
          <w:sz w:val="26"/>
        </w:rPr>
        <w:t xml:space="preserve"> the</w:t>
      </w:r>
      <w:r>
        <w:rPr>
          <w:rFonts w:ascii="Times New Roman" w:hAnsi="Times New Roman"/>
          <w:color w:val="000000" w:themeColor="text1"/>
          <w:sz w:val="26"/>
        </w:rPr>
        <w:t xml:space="preserve"> </w:t>
      </w:r>
      <w:r w:rsidR="00FC2B1E">
        <w:rPr>
          <w:rFonts w:ascii="Times New Roman" w:hAnsi="Times New Roman"/>
          <w:color w:val="000000" w:themeColor="text1"/>
          <w:sz w:val="26"/>
        </w:rPr>
        <w:t>award</w:t>
      </w:r>
      <w:r w:rsidR="0047371A">
        <w:rPr>
          <w:rFonts w:ascii="Times New Roman" w:hAnsi="Times New Roman" w:hint="eastAsia"/>
          <w:color w:val="000000" w:themeColor="text1"/>
          <w:sz w:val="26"/>
        </w:rPr>
        <w:t>s</w:t>
      </w:r>
      <w:r>
        <w:rPr>
          <w:rFonts w:ascii="Times New Roman" w:hAnsi="Times New Roman"/>
          <w:color w:val="000000" w:themeColor="text1"/>
          <w:sz w:val="26"/>
        </w:rPr>
        <w:t xml:space="preserve"> for up to 5 projects each year (from January to December).</w:t>
      </w:r>
    </w:p>
    <w:p w:rsidR="00D43B78" w:rsidRPr="00D43B78" w:rsidRDefault="00D43B78" w:rsidP="00684E0D">
      <w:pPr>
        <w:pStyle w:val="a4"/>
        <w:numPr>
          <w:ilvl w:val="0"/>
          <w:numId w:val="7"/>
        </w:numPr>
        <w:adjustRightInd w:val="0"/>
        <w:snapToGrid w:val="0"/>
        <w:spacing w:beforeLines="30" w:before="108" w:line="0" w:lineRule="atLeast"/>
        <w:ind w:leftChars="0" w:left="1418" w:hanging="294"/>
        <w:rPr>
          <w:rFonts w:ascii="Times New Roman" w:eastAsia="標楷體" w:hAnsi="Times New Roman" w:cs="Times New Roman"/>
          <w:color w:val="000000" w:themeColor="text1"/>
          <w:sz w:val="26"/>
          <w:szCs w:val="26"/>
        </w:rPr>
      </w:pPr>
      <w:r>
        <w:rPr>
          <w:rFonts w:ascii="Times New Roman" w:hAnsi="Times New Roman"/>
          <w:color w:val="000000" w:themeColor="text1"/>
          <w:sz w:val="26"/>
        </w:rPr>
        <w:t xml:space="preserve">Faculty member can also choose </w:t>
      </w:r>
      <w:r w:rsidR="00D62188">
        <w:rPr>
          <w:rFonts w:ascii="Times New Roman" w:hAnsi="Times New Roman" w:hint="eastAsia"/>
          <w:color w:val="000000" w:themeColor="text1"/>
          <w:sz w:val="26"/>
        </w:rPr>
        <w:t>to us</w:t>
      </w:r>
      <w:r w:rsidR="0047371A">
        <w:rPr>
          <w:rFonts w:ascii="Times New Roman" w:hAnsi="Times New Roman" w:hint="eastAsia"/>
          <w:color w:val="000000" w:themeColor="text1"/>
          <w:sz w:val="26"/>
        </w:rPr>
        <w:t xml:space="preserve">e </w:t>
      </w:r>
      <w:r>
        <w:rPr>
          <w:rFonts w:ascii="Times New Roman" w:hAnsi="Times New Roman"/>
          <w:color w:val="000000" w:themeColor="text1"/>
          <w:sz w:val="26"/>
        </w:rPr>
        <w:t xml:space="preserve">the </w:t>
      </w:r>
      <w:r w:rsidR="00FC2B1E">
        <w:rPr>
          <w:rFonts w:ascii="Times New Roman" w:hAnsi="Times New Roman"/>
          <w:color w:val="000000" w:themeColor="text1"/>
          <w:sz w:val="26"/>
        </w:rPr>
        <w:t>award</w:t>
      </w:r>
      <w:r w:rsidR="00D62188">
        <w:rPr>
          <w:rFonts w:ascii="Times New Roman" w:hAnsi="Times New Roman" w:hint="eastAsia"/>
          <w:color w:val="000000" w:themeColor="text1"/>
          <w:sz w:val="26"/>
        </w:rPr>
        <w:t xml:space="preserve"> to </w:t>
      </w:r>
      <w:r>
        <w:rPr>
          <w:rFonts w:ascii="Times New Roman" w:hAnsi="Times New Roman"/>
          <w:color w:val="000000" w:themeColor="text1"/>
          <w:sz w:val="26"/>
        </w:rPr>
        <w:t>reduce the</w:t>
      </w:r>
      <w:r w:rsidR="0047371A">
        <w:rPr>
          <w:rFonts w:ascii="Times New Roman" w:hAnsi="Times New Roman" w:hint="eastAsia"/>
          <w:color w:val="000000" w:themeColor="text1"/>
          <w:sz w:val="26"/>
        </w:rPr>
        <w:t>ir</w:t>
      </w:r>
      <w:r>
        <w:rPr>
          <w:rFonts w:ascii="Times New Roman" w:hAnsi="Times New Roman"/>
          <w:color w:val="000000" w:themeColor="text1"/>
          <w:sz w:val="26"/>
        </w:rPr>
        <w:t xml:space="preserve"> basic weekly teaching hour</w:t>
      </w:r>
      <w:r w:rsidR="0047371A">
        <w:rPr>
          <w:rFonts w:ascii="Times New Roman" w:hAnsi="Times New Roman" w:hint="eastAsia"/>
          <w:color w:val="000000" w:themeColor="text1"/>
          <w:sz w:val="26"/>
        </w:rPr>
        <w:t>s</w:t>
      </w:r>
      <w:r w:rsidR="0047371A">
        <w:rPr>
          <w:rFonts w:ascii="Times New Roman" w:hAnsi="Times New Roman"/>
          <w:color w:val="000000" w:themeColor="text1"/>
          <w:sz w:val="26"/>
        </w:rPr>
        <w:t xml:space="preserve">. </w:t>
      </w:r>
      <w:r>
        <w:rPr>
          <w:rFonts w:ascii="Times New Roman" w:hAnsi="Times New Roman"/>
          <w:color w:val="000000" w:themeColor="text1"/>
          <w:sz w:val="26"/>
        </w:rPr>
        <w:t xml:space="preserve">When the </w:t>
      </w:r>
      <w:r w:rsidR="00FC2B1E">
        <w:rPr>
          <w:rFonts w:ascii="Times New Roman" w:hAnsi="Times New Roman"/>
          <w:color w:val="000000" w:themeColor="text1"/>
          <w:sz w:val="26"/>
        </w:rPr>
        <w:t>award</w:t>
      </w:r>
      <w:r>
        <w:rPr>
          <w:rFonts w:ascii="Times New Roman" w:hAnsi="Times New Roman"/>
          <w:color w:val="000000" w:themeColor="text1"/>
          <w:sz w:val="26"/>
        </w:rPr>
        <w:t xml:space="preserve"> reaches 13,000NTD (for lecturers and assistant professor) or 16,000 (for associate professor and professor), one hour will be reduced from the basic weekly t</w:t>
      </w:r>
      <w:r w:rsidR="007A2261">
        <w:rPr>
          <w:rFonts w:ascii="Times New Roman" w:hAnsi="Times New Roman"/>
          <w:color w:val="000000" w:themeColor="text1"/>
          <w:sz w:val="26"/>
        </w:rPr>
        <w:t>eaching hour</w:t>
      </w:r>
      <w:r w:rsidR="004D58C5">
        <w:rPr>
          <w:rFonts w:ascii="Times New Roman" w:hAnsi="Times New Roman" w:hint="eastAsia"/>
          <w:color w:val="000000" w:themeColor="text1"/>
          <w:sz w:val="26"/>
        </w:rPr>
        <w:t>s</w:t>
      </w:r>
      <w:r w:rsidR="007A2261">
        <w:rPr>
          <w:rFonts w:ascii="Times New Roman" w:hAnsi="Times New Roman"/>
          <w:color w:val="000000" w:themeColor="text1"/>
          <w:sz w:val="26"/>
        </w:rPr>
        <w:t xml:space="preserve"> for one semester. </w:t>
      </w:r>
      <w:r>
        <w:rPr>
          <w:rFonts w:ascii="Times New Roman" w:hAnsi="Times New Roman"/>
          <w:color w:val="000000" w:themeColor="text1"/>
          <w:sz w:val="26"/>
        </w:rPr>
        <w:lastRenderedPageBreak/>
        <w:t>Faculty members who choose to reduce their basic weekly teaching hours will not be allowed to exceed their basic weekly teaching hour</w:t>
      </w:r>
      <w:r w:rsidR="007A2261">
        <w:rPr>
          <w:rFonts w:ascii="Times New Roman" w:hAnsi="Times New Roman" w:hint="eastAsia"/>
          <w:color w:val="000000" w:themeColor="text1"/>
          <w:sz w:val="26"/>
        </w:rPr>
        <w:t>s</w:t>
      </w:r>
      <w:r>
        <w:rPr>
          <w:rFonts w:ascii="Times New Roman" w:hAnsi="Times New Roman"/>
          <w:color w:val="000000" w:themeColor="text1"/>
          <w:sz w:val="26"/>
        </w:rPr>
        <w:t xml:space="preserve"> for the semester</w:t>
      </w:r>
      <w:r w:rsidR="007A2261">
        <w:rPr>
          <w:rFonts w:ascii="Times New Roman" w:hAnsi="Times New Roman" w:hint="eastAsia"/>
          <w:color w:val="000000" w:themeColor="text1"/>
          <w:sz w:val="26"/>
        </w:rPr>
        <w:t xml:space="preserve"> applied</w:t>
      </w:r>
      <w:r w:rsidR="007A2261">
        <w:rPr>
          <w:rFonts w:ascii="Times New Roman" w:hAnsi="Times New Roman"/>
          <w:color w:val="000000" w:themeColor="text1"/>
          <w:sz w:val="26"/>
        </w:rPr>
        <w:t xml:space="preserve">. </w:t>
      </w:r>
      <w:r>
        <w:rPr>
          <w:rFonts w:ascii="Times New Roman" w:hAnsi="Times New Roman"/>
          <w:color w:val="000000" w:themeColor="text1"/>
          <w:sz w:val="26"/>
        </w:rPr>
        <w:t xml:space="preserve">Each faculty member is allowed to reduce up to three basic teaching hours each semester for up to two semesters after calculating all </w:t>
      </w:r>
      <w:r w:rsidR="00FC2B1E">
        <w:rPr>
          <w:rFonts w:ascii="Times New Roman" w:hAnsi="Times New Roman"/>
          <w:color w:val="000000" w:themeColor="text1"/>
          <w:sz w:val="26"/>
        </w:rPr>
        <w:t>award</w:t>
      </w:r>
      <w:r>
        <w:rPr>
          <w:rFonts w:ascii="Times New Roman" w:hAnsi="Times New Roman"/>
          <w:color w:val="000000" w:themeColor="text1"/>
          <w:sz w:val="26"/>
        </w:rPr>
        <w:t xml:space="preserve">s to be </w:t>
      </w:r>
      <w:r w:rsidR="007A2261">
        <w:rPr>
          <w:rFonts w:ascii="Times New Roman" w:hAnsi="Times New Roman" w:hint="eastAsia"/>
          <w:color w:val="000000" w:themeColor="text1"/>
          <w:sz w:val="26"/>
        </w:rPr>
        <w:t xml:space="preserve">granted </w:t>
      </w:r>
      <w:r>
        <w:rPr>
          <w:rFonts w:ascii="Times New Roman" w:hAnsi="Times New Roman"/>
          <w:color w:val="000000" w:themeColor="text1"/>
          <w:sz w:val="26"/>
        </w:rPr>
        <w:t xml:space="preserve">to him/her. </w:t>
      </w:r>
    </w:p>
    <w:p w:rsidR="00D43B78" w:rsidRPr="00D43B78" w:rsidRDefault="00D43B78" w:rsidP="00684E0D">
      <w:pPr>
        <w:pStyle w:val="a4"/>
        <w:numPr>
          <w:ilvl w:val="1"/>
          <w:numId w:val="9"/>
        </w:numPr>
        <w:adjustRightInd w:val="0"/>
        <w:snapToGrid w:val="0"/>
        <w:spacing w:beforeLines="30" w:before="108" w:line="0" w:lineRule="atLeast"/>
        <w:ind w:leftChars="0" w:left="1106" w:hanging="54"/>
        <w:rPr>
          <w:rFonts w:ascii="Times New Roman" w:eastAsia="標楷體" w:hAnsi="Times New Roman" w:cs="Times New Roman"/>
          <w:color w:val="000000" w:themeColor="text1"/>
          <w:sz w:val="26"/>
          <w:szCs w:val="26"/>
        </w:rPr>
      </w:pPr>
      <w:r>
        <w:rPr>
          <w:rFonts w:ascii="Times New Roman" w:hAnsi="Times New Roman"/>
          <w:color w:val="000000" w:themeColor="text1"/>
          <w:sz w:val="26"/>
        </w:rPr>
        <w:t xml:space="preserve">Subsidy: types of subsidy, amount </w:t>
      </w:r>
      <w:r w:rsidR="007A2261">
        <w:rPr>
          <w:rFonts w:ascii="Times New Roman" w:hAnsi="Times New Roman" w:hint="eastAsia"/>
          <w:color w:val="000000" w:themeColor="text1"/>
          <w:sz w:val="26"/>
        </w:rPr>
        <w:t xml:space="preserve">of subsidy </w:t>
      </w:r>
      <w:r>
        <w:rPr>
          <w:rFonts w:ascii="Times New Roman" w:hAnsi="Times New Roman"/>
          <w:color w:val="000000" w:themeColor="text1"/>
          <w:sz w:val="26"/>
        </w:rPr>
        <w:t xml:space="preserve">and principles: </w:t>
      </w:r>
    </w:p>
    <w:p w:rsidR="00D43B78" w:rsidRPr="00D43B78" w:rsidRDefault="00D43B78" w:rsidP="00684E0D">
      <w:pPr>
        <w:numPr>
          <w:ilvl w:val="0"/>
          <w:numId w:val="16"/>
        </w:numPr>
        <w:adjustRightInd w:val="0"/>
        <w:snapToGrid w:val="0"/>
        <w:spacing w:beforeLines="30" w:before="108" w:line="0" w:lineRule="atLeast"/>
        <w:ind w:left="1386" w:hanging="251"/>
        <w:rPr>
          <w:rFonts w:ascii="Times New Roman" w:eastAsia="標楷體" w:hAnsi="Times New Roman" w:cs="Times New Roman"/>
          <w:color w:val="000000" w:themeColor="text1"/>
          <w:sz w:val="26"/>
          <w:szCs w:val="26"/>
        </w:rPr>
      </w:pPr>
      <w:r>
        <w:rPr>
          <w:rFonts w:ascii="Times New Roman" w:hAnsi="Times New Roman"/>
          <w:color w:val="000000" w:themeColor="text1"/>
          <w:sz w:val="26"/>
        </w:rPr>
        <w:t>The subsidy for individual research project is limited to applicants who have applied for funding from the MOST in the previous academic year</w:t>
      </w:r>
      <w:r w:rsidR="00786028">
        <w:rPr>
          <w:rFonts w:ascii="Times New Roman" w:hAnsi="Times New Roman"/>
          <w:color w:val="000000" w:themeColor="text1"/>
          <w:sz w:val="26"/>
        </w:rPr>
        <w:t>,</w:t>
      </w:r>
      <w:r>
        <w:rPr>
          <w:rFonts w:ascii="Times New Roman" w:hAnsi="Times New Roman"/>
          <w:color w:val="000000" w:themeColor="text1"/>
          <w:sz w:val="26"/>
        </w:rPr>
        <w:t xml:space="preserve"> but </w:t>
      </w:r>
      <w:r w:rsidR="00786028">
        <w:rPr>
          <w:rFonts w:ascii="Times New Roman" w:hAnsi="Times New Roman"/>
          <w:color w:val="000000" w:themeColor="text1"/>
          <w:sz w:val="26"/>
        </w:rPr>
        <w:t xml:space="preserve">have </w:t>
      </w:r>
      <w:r>
        <w:rPr>
          <w:rFonts w:ascii="Times New Roman" w:hAnsi="Times New Roman"/>
          <w:color w:val="000000" w:themeColor="text1"/>
          <w:sz w:val="26"/>
        </w:rPr>
        <w:t xml:space="preserve">not </w:t>
      </w:r>
      <w:r w:rsidR="007A2261">
        <w:rPr>
          <w:rFonts w:ascii="Times New Roman" w:hAnsi="Times New Roman" w:hint="eastAsia"/>
          <w:color w:val="000000" w:themeColor="text1"/>
          <w:sz w:val="26"/>
        </w:rPr>
        <w:t xml:space="preserve">been granted </w:t>
      </w:r>
      <w:r>
        <w:rPr>
          <w:rFonts w:ascii="Times New Roman" w:hAnsi="Times New Roman"/>
          <w:color w:val="000000" w:themeColor="text1"/>
          <w:sz w:val="26"/>
        </w:rPr>
        <w:t xml:space="preserve">the funding. Each project will receive a minimum of 20,000 NTD and a maximum of 80,000 NTD. Each person can apply for one project per year. </w:t>
      </w:r>
    </w:p>
    <w:p w:rsidR="00D43B78" w:rsidRPr="00D43B78" w:rsidRDefault="00D43B78" w:rsidP="00684E0D">
      <w:pPr>
        <w:adjustRightInd w:val="0"/>
        <w:snapToGrid w:val="0"/>
        <w:spacing w:beforeLines="30" w:before="108" w:line="0" w:lineRule="atLeast"/>
        <w:ind w:left="1418"/>
        <w:rPr>
          <w:rFonts w:ascii="Times New Roman" w:eastAsia="標楷體" w:hAnsi="Times New Roman" w:cs="Times New Roman"/>
          <w:color w:val="000000" w:themeColor="text1"/>
          <w:sz w:val="26"/>
          <w:szCs w:val="26"/>
        </w:rPr>
      </w:pPr>
      <w:r>
        <w:rPr>
          <w:rFonts w:ascii="Times New Roman" w:hAnsi="Times New Roman"/>
          <w:color w:val="000000" w:themeColor="text1"/>
          <w:sz w:val="26"/>
        </w:rPr>
        <w:t>1.1 The applicant should apply following the time schedule stipulated by their units.</w:t>
      </w:r>
    </w:p>
    <w:p w:rsidR="00D43B78" w:rsidRPr="00D43B78" w:rsidRDefault="00D43B78" w:rsidP="00684E0D">
      <w:pPr>
        <w:adjustRightInd w:val="0"/>
        <w:snapToGrid w:val="0"/>
        <w:spacing w:beforeLines="30" w:before="108" w:line="0" w:lineRule="atLeast"/>
        <w:ind w:leftChars="589" w:left="1804" w:hangingChars="150" w:hanging="390"/>
        <w:rPr>
          <w:rFonts w:ascii="Times New Roman" w:eastAsia="標楷體" w:hAnsi="Times New Roman" w:cs="Times New Roman"/>
          <w:color w:val="000000" w:themeColor="text1"/>
          <w:sz w:val="26"/>
          <w:szCs w:val="26"/>
        </w:rPr>
      </w:pPr>
      <w:r>
        <w:rPr>
          <w:rFonts w:ascii="Times New Roman" w:hAnsi="Times New Roman"/>
          <w:color w:val="000000" w:themeColor="text1"/>
          <w:sz w:val="26"/>
        </w:rPr>
        <w:t xml:space="preserve">1.2 All applications should be submitted to </w:t>
      </w:r>
      <w:r w:rsidR="007A2261">
        <w:rPr>
          <w:rFonts w:ascii="Times New Roman" w:hAnsi="Times New Roman" w:hint="eastAsia"/>
          <w:color w:val="000000" w:themeColor="text1"/>
          <w:sz w:val="26"/>
        </w:rPr>
        <w:t xml:space="preserve">the </w:t>
      </w:r>
      <w:r>
        <w:rPr>
          <w:rFonts w:ascii="Times New Roman" w:hAnsi="Times New Roman"/>
          <w:color w:val="000000" w:themeColor="text1"/>
          <w:sz w:val="26"/>
        </w:rPr>
        <w:t xml:space="preserve">unit in charge before the end of September to be reviewed by the Review Committee of Academic and Research </w:t>
      </w:r>
      <w:r w:rsidR="00FC2B1E">
        <w:rPr>
          <w:rFonts w:ascii="Times New Roman" w:hAnsi="Times New Roman"/>
          <w:color w:val="000000" w:themeColor="text1"/>
          <w:sz w:val="26"/>
        </w:rPr>
        <w:t>Award</w:t>
      </w:r>
      <w:r>
        <w:rPr>
          <w:rFonts w:ascii="Times New Roman" w:hAnsi="Times New Roman"/>
          <w:color w:val="000000" w:themeColor="text1"/>
          <w:sz w:val="26"/>
        </w:rPr>
        <w:t>s and Subsidies (hereinafter referred to as the Review Committee).</w:t>
      </w:r>
    </w:p>
    <w:p w:rsidR="00D43B78" w:rsidRPr="00D43B78" w:rsidRDefault="00D43B78" w:rsidP="00684E0D">
      <w:pPr>
        <w:adjustRightInd w:val="0"/>
        <w:snapToGrid w:val="0"/>
        <w:spacing w:beforeLines="30" w:before="108" w:line="0" w:lineRule="atLeast"/>
        <w:ind w:leftChars="590" w:left="1816" w:hangingChars="154" w:hanging="400"/>
        <w:rPr>
          <w:rFonts w:ascii="Times New Roman" w:eastAsia="標楷體" w:hAnsi="Times New Roman" w:cs="Times New Roman"/>
          <w:color w:val="000000" w:themeColor="text1"/>
          <w:sz w:val="26"/>
          <w:szCs w:val="26"/>
        </w:rPr>
      </w:pPr>
      <w:r>
        <w:rPr>
          <w:rFonts w:ascii="Times New Roman" w:hAnsi="Times New Roman"/>
          <w:color w:val="000000" w:themeColor="text1"/>
          <w:sz w:val="26"/>
        </w:rPr>
        <w:t xml:space="preserve">1.3 For individual research projects, the review will focus on the comprehensiveness, academic value, applicability and expected outcome of the project. For those who have received funds for research projects in the same category, the applicant should provide proof of publication related to research projects funded in the last five years with his/her second (and all </w:t>
      </w:r>
      <w:r w:rsidR="007A2261">
        <w:rPr>
          <w:rFonts w:ascii="Times New Roman" w:hAnsi="Times New Roman" w:hint="eastAsia"/>
          <w:color w:val="000000" w:themeColor="text1"/>
          <w:sz w:val="26"/>
        </w:rPr>
        <w:t>subsequent</w:t>
      </w:r>
      <w:r>
        <w:rPr>
          <w:rFonts w:ascii="Times New Roman" w:hAnsi="Times New Roman"/>
          <w:color w:val="000000" w:themeColor="text1"/>
          <w:sz w:val="26"/>
        </w:rPr>
        <w:t>) application(s).</w:t>
      </w:r>
    </w:p>
    <w:p w:rsidR="00D43B78" w:rsidRPr="00D43B78" w:rsidRDefault="00D43B78" w:rsidP="00684E0D">
      <w:pPr>
        <w:adjustRightInd w:val="0"/>
        <w:snapToGrid w:val="0"/>
        <w:spacing w:beforeLines="30" w:before="108" w:line="0" w:lineRule="atLeast"/>
        <w:ind w:leftChars="590" w:left="1816" w:hangingChars="154" w:hanging="400"/>
        <w:rPr>
          <w:rFonts w:ascii="Times New Roman" w:eastAsia="標楷體" w:hAnsi="Times New Roman" w:cs="Times New Roman"/>
          <w:color w:val="000000" w:themeColor="text1"/>
          <w:sz w:val="26"/>
          <w:szCs w:val="26"/>
        </w:rPr>
      </w:pPr>
      <w:r>
        <w:rPr>
          <w:rFonts w:ascii="Times New Roman" w:hAnsi="Times New Roman"/>
          <w:color w:val="000000" w:themeColor="text1"/>
          <w:sz w:val="26"/>
        </w:rPr>
        <w:t xml:space="preserve">1.4 In the circumstances that the applicant has received </w:t>
      </w:r>
      <w:r w:rsidR="00043CF6">
        <w:rPr>
          <w:rFonts w:ascii="Times New Roman" w:hAnsi="Times New Roman" w:hint="eastAsia"/>
          <w:color w:val="000000" w:themeColor="text1"/>
          <w:sz w:val="26"/>
        </w:rPr>
        <w:t xml:space="preserve">the </w:t>
      </w:r>
      <w:r>
        <w:rPr>
          <w:rFonts w:ascii="Times New Roman" w:hAnsi="Times New Roman"/>
          <w:color w:val="000000" w:themeColor="text1"/>
          <w:sz w:val="26"/>
        </w:rPr>
        <w:t>subsidy for his/her research project, but his/her research project, through appeal, has been approved, then the subsidy will be withdrawn.</w:t>
      </w:r>
    </w:p>
    <w:p w:rsidR="00D43B78" w:rsidRPr="00D43B78" w:rsidRDefault="00D43B78" w:rsidP="00684E0D">
      <w:pPr>
        <w:numPr>
          <w:ilvl w:val="0"/>
          <w:numId w:val="16"/>
        </w:numPr>
        <w:adjustRightInd w:val="0"/>
        <w:snapToGrid w:val="0"/>
        <w:spacing w:beforeLines="30" w:before="108" w:line="0" w:lineRule="atLeast"/>
        <w:ind w:left="1386" w:hanging="251"/>
        <w:rPr>
          <w:rFonts w:ascii="Times New Roman" w:eastAsia="標楷體" w:hAnsi="Times New Roman" w:cs="Times New Roman"/>
          <w:color w:val="000000" w:themeColor="text1"/>
          <w:sz w:val="26"/>
          <w:szCs w:val="26"/>
        </w:rPr>
      </w:pPr>
      <w:r>
        <w:rPr>
          <w:rFonts w:ascii="Times New Roman" w:hAnsi="Times New Roman"/>
          <w:color w:val="000000" w:themeColor="text1"/>
          <w:sz w:val="26"/>
        </w:rPr>
        <w:t xml:space="preserve">For </w:t>
      </w:r>
      <w:r w:rsidR="00433381">
        <w:rPr>
          <w:rFonts w:ascii="Times New Roman" w:hAnsi="Times New Roman"/>
          <w:color w:val="000000" w:themeColor="text1"/>
          <w:sz w:val="26"/>
        </w:rPr>
        <w:t>U</w:t>
      </w:r>
      <w:r>
        <w:rPr>
          <w:rFonts w:ascii="Times New Roman" w:hAnsi="Times New Roman"/>
          <w:color w:val="000000" w:themeColor="text1"/>
          <w:sz w:val="26"/>
        </w:rPr>
        <w:t>niversity integrated research project</w:t>
      </w:r>
      <w:r w:rsidR="00FB2FBC">
        <w:rPr>
          <w:rFonts w:ascii="Times New Roman" w:hAnsi="Times New Roman"/>
          <w:color w:val="000000" w:themeColor="text1"/>
          <w:sz w:val="26"/>
        </w:rPr>
        <w:t>s</w:t>
      </w:r>
      <w:r>
        <w:rPr>
          <w:rFonts w:ascii="Times New Roman" w:hAnsi="Times New Roman"/>
          <w:color w:val="000000" w:themeColor="text1"/>
          <w:sz w:val="26"/>
        </w:rPr>
        <w:t>, each project can receive up to 400,000NTD. Each person can be the principle investigator for one project per year. The subsidy is subject to the amount of the Ministry of Education (MOE) Incentive Grants and the financial situation of the University.</w:t>
      </w:r>
    </w:p>
    <w:p w:rsidR="00D43B78" w:rsidRPr="00D43B78" w:rsidRDefault="00D43B78" w:rsidP="00684E0D">
      <w:pPr>
        <w:adjustRightInd w:val="0"/>
        <w:snapToGrid w:val="0"/>
        <w:spacing w:beforeLines="30" w:before="108" w:line="0" w:lineRule="atLeast"/>
        <w:ind w:leftChars="591" w:left="1842" w:hangingChars="163" w:hanging="424"/>
        <w:rPr>
          <w:rFonts w:ascii="Times New Roman" w:eastAsia="標楷體" w:hAnsi="Times New Roman" w:cs="Times New Roman"/>
          <w:color w:val="000000" w:themeColor="text1"/>
          <w:sz w:val="26"/>
          <w:szCs w:val="26"/>
        </w:rPr>
      </w:pPr>
      <w:r>
        <w:rPr>
          <w:rFonts w:ascii="Times New Roman" w:hAnsi="Times New Roman"/>
          <w:color w:val="000000" w:themeColor="text1"/>
          <w:sz w:val="26"/>
        </w:rPr>
        <w:t>2.1 The applicant can apply at any time.</w:t>
      </w:r>
    </w:p>
    <w:p w:rsidR="00D43B78" w:rsidRPr="00D43B78" w:rsidRDefault="00D43B78" w:rsidP="00684E0D">
      <w:pPr>
        <w:adjustRightInd w:val="0"/>
        <w:snapToGrid w:val="0"/>
        <w:spacing w:beforeLines="30" w:before="108" w:line="0" w:lineRule="atLeast"/>
        <w:ind w:leftChars="591" w:left="1842" w:hangingChars="163" w:hanging="424"/>
        <w:rPr>
          <w:rFonts w:ascii="Times New Roman" w:eastAsia="標楷體" w:hAnsi="Times New Roman" w:cs="Times New Roman"/>
          <w:color w:val="000000" w:themeColor="text1"/>
          <w:sz w:val="26"/>
          <w:szCs w:val="26"/>
        </w:rPr>
      </w:pPr>
      <w:r>
        <w:rPr>
          <w:rFonts w:ascii="Times New Roman" w:hAnsi="Times New Roman"/>
          <w:color w:val="000000" w:themeColor="text1"/>
          <w:sz w:val="26"/>
        </w:rPr>
        <w:t>2.2 The Office of Research and Development will send the proposal for external review by at least two persons. Projects approved will be sent to the Review Committee for review.</w:t>
      </w:r>
    </w:p>
    <w:p w:rsidR="00D43B78" w:rsidRPr="00D43B78" w:rsidRDefault="00D43B78" w:rsidP="00684E0D">
      <w:pPr>
        <w:adjustRightInd w:val="0"/>
        <w:snapToGrid w:val="0"/>
        <w:spacing w:beforeLines="30" w:before="108" w:line="0" w:lineRule="atLeast"/>
        <w:ind w:leftChars="591" w:left="1842" w:hangingChars="163" w:hanging="424"/>
        <w:rPr>
          <w:rFonts w:ascii="Times New Roman" w:eastAsia="標楷體" w:hAnsi="Times New Roman" w:cs="Times New Roman"/>
          <w:color w:val="000000" w:themeColor="text1"/>
          <w:sz w:val="26"/>
          <w:szCs w:val="26"/>
        </w:rPr>
      </w:pPr>
      <w:r>
        <w:rPr>
          <w:rFonts w:ascii="Times New Roman" w:hAnsi="Times New Roman"/>
          <w:color w:val="000000" w:themeColor="text1"/>
          <w:sz w:val="26"/>
        </w:rPr>
        <w:t xml:space="preserve">2.3 For </w:t>
      </w:r>
      <w:r w:rsidR="00433381">
        <w:rPr>
          <w:rFonts w:ascii="Times New Roman" w:hAnsi="Times New Roman"/>
          <w:color w:val="000000" w:themeColor="text1"/>
          <w:sz w:val="26"/>
        </w:rPr>
        <w:t>U</w:t>
      </w:r>
      <w:r>
        <w:rPr>
          <w:rFonts w:ascii="Times New Roman" w:hAnsi="Times New Roman"/>
          <w:color w:val="000000" w:themeColor="text1"/>
          <w:sz w:val="26"/>
        </w:rPr>
        <w:t xml:space="preserve">niversity research projects, the review, in principle, will focus on the key indicators of the department (graduate school) or center, the college and the </w:t>
      </w:r>
      <w:r w:rsidR="00433381">
        <w:rPr>
          <w:rFonts w:ascii="Times New Roman" w:hAnsi="Times New Roman"/>
          <w:color w:val="000000" w:themeColor="text1"/>
          <w:sz w:val="26"/>
        </w:rPr>
        <w:t>University</w:t>
      </w:r>
      <w:r>
        <w:rPr>
          <w:rFonts w:ascii="Times New Roman" w:hAnsi="Times New Roman"/>
          <w:color w:val="000000" w:themeColor="text1"/>
          <w:sz w:val="26"/>
        </w:rPr>
        <w:t xml:space="preserve">, academic value, applicability and expected outcome of the project, the potential for the research project to become a specialty of the </w:t>
      </w:r>
      <w:r w:rsidR="00FB2FBC">
        <w:rPr>
          <w:rFonts w:ascii="Times New Roman" w:hAnsi="Times New Roman"/>
          <w:color w:val="000000" w:themeColor="text1"/>
          <w:sz w:val="26"/>
        </w:rPr>
        <w:t xml:space="preserve">University </w:t>
      </w:r>
      <w:r>
        <w:rPr>
          <w:rFonts w:ascii="Times New Roman" w:hAnsi="Times New Roman"/>
          <w:color w:val="000000" w:themeColor="text1"/>
          <w:sz w:val="26"/>
        </w:rPr>
        <w:t xml:space="preserve">and if the research project matches the </w:t>
      </w:r>
      <w:r w:rsidR="00FB2FBC">
        <w:rPr>
          <w:rFonts w:ascii="Times New Roman" w:hAnsi="Times New Roman"/>
          <w:color w:val="000000" w:themeColor="text1"/>
          <w:sz w:val="26"/>
        </w:rPr>
        <w:t xml:space="preserve">University's </w:t>
      </w:r>
      <w:r>
        <w:rPr>
          <w:rFonts w:ascii="Times New Roman" w:hAnsi="Times New Roman"/>
          <w:color w:val="000000" w:themeColor="text1"/>
          <w:sz w:val="26"/>
        </w:rPr>
        <w:t>key research</w:t>
      </w:r>
      <w:r w:rsidR="00067AF2">
        <w:rPr>
          <w:rFonts w:ascii="Times New Roman" w:hAnsi="Times New Roman" w:hint="eastAsia"/>
          <w:color w:val="000000" w:themeColor="text1"/>
          <w:sz w:val="26"/>
        </w:rPr>
        <w:t xml:space="preserve"> areas</w:t>
      </w:r>
      <w:r>
        <w:rPr>
          <w:rFonts w:ascii="Times New Roman" w:hAnsi="Times New Roman"/>
          <w:color w:val="000000" w:themeColor="text1"/>
          <w:sz w:val="26"/>
        </w:rPr>
        <w:t>;</w:t>
      </w:r>
      <w:r>
        <w:rPr>
          <w:rFonts w:ascii="Times New Roman" w:hAnsi="Times New Roman"/>
          <w:b/>
          <w:sz w:val="26"/>
          <w:u w:val="single"/>
        </w:rPr>
        <w:t xml:space="preserve"> Priorities will be given to projects and sub-projects that are inter-department</w:t>
      </w:r>
      <w:r w:rsidR="00067AF2">
        <w:rPr>
          <w:rFonts w:ascii="Times New Roman" w:hAnsi="Times New Roman" w:hint="eastAsia"/>
          <w:b/>
          <w:sz w:val="26"/>
          <w:u w:val="single"/>
        </w:rPr>
        <w:t>al</w:t>
      </w:r>
      <w:r>
        <w:rPr>
          <w:rFonts w:ascii="Times New Roman" w:hAnsi="Times New Roman"/>
          <w:b/>
          <w:sz w:val="26"/>
          <w:u w:val="single"/>
        </w:rPr>
        <w:t>, inter-college and inter-disciplinary</w:t>
      </w:r>
      <w:r w:rsidRPr="00067AF2">
        <w:rPr>
          <w:rFonts w:ascii="Times New Roman" w:hAnsi="Times New Roman"/>
          <w:b/>
          <w:sz w:val="26"/>
        </w:rPr>
        <w:t>.</w:t>
      </w:r>
      <w:r w:rsidR="00067AF2" w:rsidRPr="00067AF2">
        <w:rPr>
          <w:rFonts w:ascii="Times New Roman" w:hAnsi="Times New Roman" w:hint="eastAsia"/>
          <w:b/>
          <w:sz w:val="26"/>
        </w:rPr>
        <w:t xml:space="preserve"> </w:t>
      </w:r>
      <w:r>
        <w:rPr>
          <w:rFonts w:ascii="Times New Roman" w:hAnsi="Times New Roman"/>
          <w:color w:val="000000" w:themeColor="text1"/>
          <w:sz w:val="26"/>
        </w:rPr>
        <w:t>The other foci are the same as the individual research projects.</w:t>
      </w:r>
    </w:p>
    <w:p w:rsidR="00D43B78" w:rsidRPr="00D43B78" w:rsidRDefault="00D43B78" w:rsidP="00684E0D">
      <w:pPr>
        <w:numPr>
          <w:ilvl w:val="0"/>
          <w:numId w:val="16"/>
        </w:numPr>
        <w:adjustRightInd w:val="0"/>
        <w:snapToGrid w:val="0"/>
        <w:spacing w:beforeLines="30" w:before="108" w:line="0" w:lineRule="atLeast"/>
        <w:ind w:left="1386" w:hanging="251"/>
        <w:rPr>
          <w:rFonts w:ascii="Times New Roman" w:eastAsia="標楷體" w:hAnsi="Times New Roman" w:cs="Times New Roman"/>
          <w:color w:val="000000" w:themeColor="text1"/>
          <w:sz w:val="26"/>
          <w:szCs w:val="26"/>
        </w:rPr>
      </w:pPr>
      <w:r>
        <w:rPr>
          <w:rFonts w:ascii="Times New Roman" w:hAnsi="Times New Roman"/>
          <w:color w:val="000000" w:themeColor="text1"/>
          <w:sz w:val="26"/>
        </w:rPr>
        <w:t xml:space="preserve">For international industry-government-academia collaboration research projects (including </w:t>
      </w:r>
      <w:r w:rsidR="00067AF2">
        <w:rPr>
          <w:rFonts w:ascii="Times New Roman" w:hAnsi="Times New Roman" w:hint="eastAsia"/>
          <w:color w:val="000000" w:themeColor="text1"/>
          <w:sz w:val="26"/>
        </w:rPr>
        <w:t xml:space="preserve">those signed with institutions from </w:t>
      </w:r>
      <w:r>
        <w:rPr>
          <w:rFonts w:ascii="Times New Roman" w:hAnsi="Times New Roman"/>
          <w:color w:val="000000" w:themeColor="text1"/>
          <w:sz w:val="26"/>
        </w:rPr>
        <w:t xml:space="preserve">mainland China, Hong Kong and Macao) whose total fees reach 1,700USD </w:t>
      </w:r>
      <w:r w:rsidR="00BD3F8B">
        <w:rPr>
          <w:rFonts w:ascii="Times New Roman" w:hAnsi="Times New Roman" w:hint="eastAsia"/>
          <w:color w:val="000000" w:themeColor="text1"/>
          <w:sz w:val="26"/>
        </w:rPr>
        <w:t>and above</w:t>
      </w:r>
      <w:r>
        <w:rPr>
          <w:rFonts w:ascii="Times New Roman" w:hAnsi="Times New Roman"/>
          <w:color w:val="000000" w:themeColor="text1"/>
          <w:sz w:val="26"/>
        </w:rPr>
        <w:t xml:space="preserve">, subsidy </w:t>
      </w:r>
      <w:r>
        <w:rPr>
          <w:rFonts w:ascii="Times New Roman" w:hAnsi="Times New Roman"/>
          <w:color w:val="000000" w:themeColor="text1"/>
          <w:sz w:val="26"/>
        </w:rPr>
        <w:lastRenderedPageBreak/>
        <w:t>application may be accepted according to the actual needs. The maximum amount of subsidy is 50% of the administration and management fees. If the total fees are changed in subsequent agreements, the subsidy will be adjusted in proportion and the application for subsidy should be submitted within two months after the agreement has been signed. Once approved, the subsidy will be made available after the fees have been received.</w:t>
      </w:r>
    </w:p>
    <w:p w:rsidR="00D43B78" w:rsidRPr="00D43B78" w:rsidRDefault="00067AF2" w:rsidP="00684E0D">
      <w:pPr>
        <w:pStyle w:val="a4"/>
        <w:numPr>
          <w:ilvl w:val="0"/>
          <w:numId w:val="8"/>
        </w:numPr>
        <w:tabs>
          <w:tab w:val="left" w:pos="480"/>
        </w:tabs>
        <w:adjustRightInd w:val="0"/>
        <w:snapToGrid w:val="0"/>
        <w:spacing w:beforeLines="30" w:before="108" w:line="0" w:lineRule="atLeast"/>
        <w:ind w:leftChars="0" w:left="567" w:hanging="567"/>
        <w:rPr>
          <w:rFonts w:ascii="Times New Roman" w:eastAsia="標楷體" w:hAnsi="Times New Roman" w:cs="Times New Roman"/>
          <w:color w:val="000000" w:themeColor="text1"/>
          <w:sz w:val="26"/>
          <w:szCs w:val="26"/>
        </w:rPr>
      </w:pPr>
      <w:r>
        <w:rPr>
          <w:rFonts w:ascii="Times New Roman" w:hAnsi="Times New Roman"/>
          <w:color w:val="000000" w:themeColor="text1"/>
          <w:sz w:val="26"/>
        </w:rPr>
        <w:t>Administrative procedures</w:t>
      </w:r>
      <w:r w:rsidR="00D43B78">
        <w:rPr>
          <w:rFonts w:ascii="Times New Roman" w:hAnsi="Times New Roman"/>
          <w:color w:val="000000" w:themeColor="text1"/>
          <w:sz w:val="26"/>
        </w:rPr>
        <w:t xml:space="preserve"> for research projects that are funded:</w:t>
      </w:r>
    </w:p>
    <w:p w:rsidR="00D43B78" w:rsidRPr="00D43B78" w:rsidRDefault="00D43B78" w:rsidP="00684E0D">
      <w:pPr>
        <w:pStyle w:val="a4"/>
        <w:numPr>
          <w:ilvl w:val="0"/>
          <w:numId w:val="11"/>
        </w:numPr>
        <w:tabs>
          <w:tab w:val="left" w:pos="1843"/>
        </w:tabs>
        <w:adjustRightInd w:val="0"/>
        <w:snapToGrid w:val="0"/>
        <w:spacing w:beforeLines="30" w:before="108" w:line="0" w:lineRule="atLeast"/>
        <w:ind w:leftChars="0" w:left="1112" w:hanging="57"/>
        <w:rPr>
          <w:rFonts w:ascii="Times New Roman" w:eastAsia="標楷體" w:hAnsi="Times New Roman" w:cs="Times New Roman"/>
          <w:color w:val="000000" w:themeColor="text1"/>
          <w:sz w:val="26"/>
          <w:szCs w:val="26"/>
        </w:rPr>
      </w:pPr>
      <w:r>
        <w:rPr>
          <w:rFonts w:ascii="Times New Roman" w:hAnsi="Times New Roman"/>
          <w:color w:val="000000" w:themeColor="text1"/>
          <w:sz w:val="26"/>
        </w:rPr>
        <w:t xml:space="preserve">Release of funds and reimbursement: </w:t>
      </w:r>
    </w:p>
    <w:p w:rsidR="00D43B78" w:rsidRPr="00D43B78" w:rsidRDefault="00D43B78" w:rsidP="00684E0D">
      <w:pPr>
        <w:pStyle w:val="a4"/>
        <w:numPr>
          <w:ilvl w:val="0"/>
          <w:numId w:val="17"/>
        </w:numPr>
        <w:tabs>
          <w:tab w:val="left" w:pos="1134"/>
        </w:tabs>
        <w:adjustRightInd w:val="0"/>
        <w:snapToGrid w:val="0"/>
        <w:spacing w:beforeLines="30" w:before="108" w:line="0" w:lineRule="atLeast"/>
        <w:ind w:leftChars="0" w:left="1386" w:hanging="263"/>
        <w:rPr>
          <w:rFonts w:ascii="Times New Roman" w:eastAsia="標楷體" w:hAnsi="Times New Roman" w:cs="Times New Roman"/>
          <w:color w:val="000000" w:themeColor="text1"/>
          <w:sz w:val="26"/>
          <w:szCs w:val="26"/>
        </w:rPr>
      </w:pPr>
      <w:r>
        <w:rPr>
          <w:rFonts w:ascii="Times New Roman" w:hAnsi="Times New Roman"/>
          <w:color w:val="000000" w:themeColor="text1"/>
          <w:sz w:val="26"/>
        </w:rPr>
        <w:t xml:space="preserve">For individual research projects and </w:t>
      </w:r>
      <w:r w:rsidR="000F7DF7">
        <w:rPr>
          <w:rFonts w:ascii="Times New Roman" w:hAnsi="Times New Roman"/>
          <w:color w:val="000000" w:themeColor="text1"/>
          <w:sz w:val="26"/>
        </w:rPr>
        <w:t>U</w:t>
      </w:r>
      <w:r>
        <w:rPr>
          <w:rFonts w:ascii="Times New Roman" w:hAnsi="Times New Roman"/>
          <w:color w:val="000000" w:themeColor="text1"/>
          <w:sz w:val="26"/>
        </w:rPr>
        <w:t>niversity integrated research project</w:t>
      </w:r>
      <w:r w:rsidR="0070604B">
        <w:rPr>
          <w:rFonts w:ascii="Times New Roman" w:hAnsi="Times New Roman"/>
          <w:color w:val="000000" w:themeColor="text1"/>
          <w:sz w:val="26"/>
        </w:rPr>
        <w:t>s</w:t>
      </w:r>
      <w:r>
        <w:rPr>
          <w:rFonts w:ascii="Times New Roman" w:hAnsi="Times New Roman"/>
          <w:color w:val="000000" w:themeColor="text1"/>
          <w:sz w:val="26"/>
        </w:rPr>
        <w:t xml:space="preserve">, the review results will be announced after the review. The project should be completed within the same calendar year. The </w:t>
      </w:r>
      <w:r w:rsidR="0070604B">
        <w:rPr>
          <w:rFonts w:ascii="Times New Roman" w:hAnsi="Times New Roman"/>
          <w:color w:val="000000" w:themeColor="text1"/>
          <w:sz w:val="26"/>
        </w:rPr>
        <w:t xml:space="preserve">University </w:t>
      </w:r>
      <w:r w:rsidR="00067AF2">
        <w:rPr>
          <w:rFonts w:ascii="Times New Roman" w:hAnsi="Times New Roman"/>
          <w:color w:val="000000" w:themeColor="text1"/>
          <w:sz w:val="26"/>
        </w:rPr>
        <w:t>administrative procedures</w:t>
      </w:r>
      <w:r>
        <w:rPr>
          <w:rFonts w:ascii="Times New Roman" w:hAnsi="Times New Roman"/>
          <w:color w:val="000000" w:themeColor="text1"/>
          <w:sz w:val="26"/>
        </w:rPr>
        <w:t xml:space="preserve"> should be followed to collect the funds. All reimbursements should be completed before the end of December of the following year.</w:t>
      </w:r>
    </w:p>
    <w:p w:rsidR="00D43B78" w:rsidRPr="00D43B78" w:rsidRDefault="00D43B78" w:rsidP="00684E0D">
      <w:pPr>
        <w:pStyle w:val="a4"/>
        <w:numPr>
          <w:ilvl w:val="0"/>
          <w:numId w:val="17"/>
        </w:numPr>
        <w:tabs>
          <w:tab w:val="left" w:pos="1134"/>
        </w:tabs>
        <w:adjustRightInd w:val="0"/>
        <w:snapToGrid w:val="0"/>
        <w:spacing w:beforeLines="30" w:before="108" w:line="0" w:lineRule="atLeast"/>
        <w:ind w:leftChars="0" w:left="1386" w:hanging="263"/>
        <w:rPr>
          <w:rFonts w:ascii="Times New Roman" w:eastAsia="標楷體" w:hAnsi="Times New Roman" w:cs="Times New Roman"/>
          <w:color w:val="000000" w:themeColor="text1"/>
          <w:sz w:val="26"/>
          <w:szCs w:val="26"/>
        </w:rPr>
      </w:pPr>
      <w:r>
        <w:rPr>
          <w:rFonts w:ascii="Times New Roman" w:hAnsi="Times New Roman"/>
          <w:color w:val="000000" w:themeColor="text1"/>
          <w:sz w:val="26"/>
        </w:rPr>
        <w:t xml:space="preserve">For international industry-government-academia collaboration research projects, once the project has been approved following </w:t>
      </w:r>
      <w:r w:rsidR="00530327">
        <w:rPr>
          <w:rFonts w:ascii="Times New Roman" w:hAnsi="Times New Roman"/>
          <w:color w:val="000000" w:themeColor="text1"/>
          <w:sz w:val="26"/>
        </w:rPr>
        <w:t xml:space="preserve">the </w:t>
      </w:r>
      <w:r>
        <w:rPr>
          <w:rFonts w:ascii="Times New Roman" w:hAnsi="Times New Roman"/>
          <w:color w:val="000000" w:themeColor="text1"/>
          <w:sz w:val="26"/>
        </w:rPr>
        <w:t xml:space="preserve">relevant </w:t>
      </w:r>
      <w:r w:rsidR="00067AF2">
        <w:rPr>
          <w:rFonts w:ascii="Times New Roman" w:hAnsi="Times New Roman"/>
          <w:color w:val="000000" w:themeColor="text1"/>
          <w:sz w:val="26"/>
        </w:rPr>
        <w:t>administrative procedures</w:t>
      </w:r>
      <w:r>
        <w:rPr>
          <w:rFonts w:ascii="Times New Roman" w:hAnsi="Times New Roman"/>
          <w:color w:val="000000" w:themeColor="text1"/>
          <w:sz w:val="26"/>
        </w:rPr>
        <w:t xml:space="preserve">, the implementation should start immediately and the </w:t>
      </w:r>
      <w:r w:rsidR="00530327">
        <w:rPr>
          <w:rFonts w:ascii="Times New Roman" w:hAnsi="Times New Roman"/>
          <w:color w:val="000000" w:themeColor="text1"/>
          <w:sz w:val="26"/>
        </w:rPr>
        <w:t xml:space="preserve">University </w:t>
      </w:r>
      <w:r w:rsidR="00067AF2">
        <w:rPr>
          <w:rFonts w:ascii="Times New Roman" w:hAnsi="Times New Roman"/>
          <w:color w:val="000000" w:themeColor="text1"/>
          <w:sz w:val="26"/>
        </w:rPr>
        <w:t>administrative procedures</w:t>
      </w:r>
      <w:r>
        <w:rPr>
          <w:rFonts w:ascii="Times New Roman" w:hAnsi="Times New Roman"/>
          <w:color w:val="000000" w:themeColor="text1"/>
          <w:sz w:val="26"/>
        </w:rPr>
        <w:t xml:space="preserve"> should be followed to collect the funds. All reimbursements should be completed within three months after the project is completed.</w:t>
      </w:r>
    </w:p>
    <w:p w:rsidR="00D43B78" w:rsidRPr="00D43B78" w:rsidRDefault="00D43B78" w:rsidP="00684E0D">
      <w:pPr>
        <w:pStyle w:val="a4"/>
        <w:numPr>
          <w:ilvl w:val="0"/>
          <w:numId w:val="11"/>
        </w:numPr>
        <w:tabs>
          <w:tab w:val="left" w:pos="1701"/>
        </w:tabs>
        <w:adjustRightInd w:val="0"/>
        <w:snapToGrid w:val="0"/>
        <w:spacing w:beforeLines="30" w:before="108" w:line="0" w:lineRule="atLeast"/>
        <w:ind w:leftChars="0" w:left="1112" w:hanging="57"/>
        <w:rPr>
          <w:rFonts w:ascii="Times New Roman" w:eastAsia="標楷體" w:hAnsi="Times New Roman" w:cs="Times New Roman"/>
          <w:color w:val="000000" w:themeColor="text1"/>
          <w:sz w:val="26"/>
          <w:szCs w:val="26"/>
        </w:rPr>
      </w:pPr>
      <w:r>
        <w:rPr>
          <w:rFonts w:ascii="Times New Roman" w:hAnsi="Times New Roman"/>
          <w:color w:val="000000" w:themeColor="text1"/>
          <w:sz w:val="26"/>
        </w:rPr>
        <w:t>Use of funds: The allocation of budget should follow the funds approved by the Review Committee. The budget may include: wages for temporary manpower or work-study students, fees for data collection and analysis, consumables, transportation fees (domestic only), miscellaneous expenses (should be limited to 20% of the total approved budget).</w:t>
      </w:r>
    </w:p>
    <w:p w:rsidR="00D43B78" w:rsidRPr="00D43B78" w:rsidRDefault="00D43B78" w:rsidP="00684E0D">
      <w:pPr>
        <w:pStyle w:val="a4"/>
        <w:numPr>
          <w:ilvl w:val="0"/>
          <w:numId w:val="11"/>
        </w:numPr>
        <w:tabs>
          <w:tab w:val="left" w:pos="1701"/>
        </w:tabs>
        <w:adjustRightInd w:val="0"/>
        <w:snapToGrid w:val="0"/>
        <w:spacing w:beforeLines="30" w:before="108" w:line="0" w:lineRule="atLeast"/>
        <w:ind w:leftChars="0" w:left="1112" w:hanging="57"/>
        <w:rPr>
          <w:rFonts w:ascii="Times New Roman" w:eastAsia="標楷體" w:hAnsi="Times New Roman" w:cs="Times New Roman"/>
          <w:color w:val="000000" w:themeColor="text1"/>
          <w:sz w:val="26"/>
          <w:szCs w:val="26"/>
        </w:rPr>
      </w:pPr>
      <w:r>
        <w:rPr>
          <w:rFonts w:ascii="Times New Roman" w:hAnsi="Times New Roman"/>
          <w:color w:val="000000" w:themeColor="text1"/>
          <w:sz w:val="26"/>
        </w:rPr>
        <w:t xml:space="preserve">If the project is changed or suspended, the approval of the Review Committee is required following all relevant </w:t>
      </w:r>
      <w:r w:rsidR="00067AF2">
        <w:rPr>
          <w:rFonts w:ascii="Times New Roman" w:hAnsi="Times New Roman"/>
          <w:color w:val="000000" w:themeColor="text1"/>
          <w:sz w:val="26"/>
        </w:rPr>
        <w:t>administrative procedures</w:t>
      </w:r>
      <w:r>
        <w:rPr>
          <w:rFonts w:ascii="Times New Roman" w:hAnsi="Times New Roman"/>
          <w:color w:val="000000" w:themeColor="text1"/>
          <w:sz w:val="26"/>
        </w:rPr>
        <w:t xml:space="preserve">. All </w:t>
      </w:r>
      <w:r w:rsidR="00530327">
        <w:rPr>
          <w:rFonts w:ascii="Times New Roman" w:hAnsi="Times New Roman"/>
          <w:color w:val="000000" w:themeColor="text1"/>
          <w:sz w:val="26"/>
        </w:rPr>
        <w:t xml:space="preserve">subsidies </w:t>
      </w:r>
      <w:r>
        <w:rPr>
          <w:rFonts w:ascii="Times New Roman" w:hAnsi="Times New Roman"/>
          <w:color w:val="000000" w:themeColor="text1"/>
          <w:sz w:val="26"/>
        </w:rPr>
        <w:t xml:space="preserve">already received should be returned to the </w:t>
      </w:r>
      <w:r w:rsidR="00530327">
        <w:rPr>
          <w:rFonts w:ascii="Times New Roman" w:hAnsi="Times New Roman"/>
          <w:color w:val="000000" w:themeColor="text1"/>
          <w:sz w:val="26"/>
        </w:rPr>
        <w:t xml:space="preserve">University </w:t>
      </w:r>
      <w:r>
        <w:rPr>
          <w:rFonts w:ascii="Times New Roman" w:hAnsi="Times New Roman"/>
          <w:color w:val="000000" w:themeColor="text1"/>
          <w:sz w:val="26"/>
        </w:rPr>
        <w:t>if the project is suspended.</w:t>
      </w:r>
    </w:p>
    <w:p w:rsidR="00D43B78" w:rsidRPr="00D43B78" w:rsidRDefault="00D43B78" w:rsidP="00684E0D">
      <w:pPr>
        <w:pStyle w:val="a4"/>
        <w:numPr>
          <w:ilvl w:val="0"/>
          <w:numId w:val="11"/>
        </w:numPr>
        <w:tabs>
          <w:tab w:val="left" w:pos="1701"/>
        </w:tabs>
        <w:adjustRightInd w:val="0"/>
        <w:snapToGrid w:val="0"/>
        <w:spacing w:beforeLines="30" w:before="108" w:line="0" w:lineRule="atLeast"/>
        <w:ind w:leftChars="0" w:left="1112" w:hanging="57"/>
        <w:rPr>
          <w:rFonts w:ascii="Times New Roman" w:eastAsia="標楷體" w:hAnsi="Times New Roman" w:cs="Times New Roman"/>
          <w:color w:val="000000" w:themeColor="text1"/>
          <w:sz w:val="26"/>
          <w:szCs w:val="26"/>
        </w:rPr>
      </w:pPr>
      <w:r>
        <w:rPr>
          <w:rFonts w:ascii="Times New Roman" w:hAnsi="Times New Roman"/>
          <w:color w:val="000000" w:themeColor="text1"/>
          <w:sz w:val="26"/>
        </w:rPr>
        <w:t xml:space="preserve">Reimbursement of fees: The applicant should follow the budget items and amount to use the funds. If necessary, up to 15% of each budget item can be used for another budget item. After the completion of the project, receipts should be provided to apply for reimbursement with the accounting office. All remaining funds that are not reimbursed should be returned to the </w:t>
      </w:r>
      <w:r w:rsidR="00315AC2">
        <w:rPr>
          <w:rFonts w:ascii="Times New Roman" w:hAnsi="Times New Roman"/>
          <w:color w:val="000000" w:themeColor="text1"/>
          <w:sz w:val="26"/>
        </w:rPr>
        <w:t>University</w:t>
      </w:r>
      <w:r>
        <w:rPr>
          <w:rFonts w:ascii="Times New Roman" w:hAnsi="Times New Roman"/>
          <w:color w:val="000000" w:themeColor="text1"/>
          <w:sz w:val="26"/>
        </w:rPr>
        <w:t>.</w:t>
      </w:r>
    </w:p>
    <w:p w:rsidR="00D43B78" w:rsidRPr="00D43B78" w:rsidRDefault="00D43B78" w:rsidP="00684E0D">
      <w:pPr>
        <w:pStyle w:val="a4"/>
        <w:numPr>
          <w:ilvl w:val="0"/>
          <w:numId w:val="8"/>
        </w:numPr>
        <w:tabs>
          <w:tab w:val="left" w:pos="480"/>
        </w:tabs>
        <w:adjustRightInd w:val="0"/>
        <w:snapToGrid w:val="0"/>
        <w:spacing w:beforeLines="30" w:before="108" w:line="0" w:lineRule="atLeast"/>
        <w:ind w:leftChars="0" w:left="567" w:hanging="567"/>
        <w:rPr>
          <w:rFonts w:ascii="Times New Roman" w:eastAsia="標楷體" w:hAnsi="Times New Roman" w:cs="Times New Roman"/>
          <w:color w:val="000000" w:themeColor="text1"/>
          <w:sz w:val="26"/>
          <w:szCs w:val="26"/>
        </w:rPr>
      </w:pPr>
      <w:r>
        <w:rPr>
          <w:rFonts w:ascii="Times New Roman" w:hAnsi="Times New Roman"/>
          <w:color w:val="000000" w:themeColor="text1"/>
          <w:sz w:val="26"/>
        </w:rPr>
        <w:t xml:space="preserve">All funded research projects should submit the research outcome within one month after the project is completed and the research outcomes should be published within one year. If the applicant has failed to submit the report, failed to submit the report in time, has been late to submit the report or has not published the research outcomes in time, he/she will not be allowed to apply for the subsidy in the following year. If </w:t>
      </w:r>
      <w:r w:rsidR="00127D57">
        <w:rPr>
          <w:rFonts w:ascii="Times New Roman" w:hAnsi="Times New Roman" w:hint="eastAsia"/>
          <w:color w:val="000000" w:themeColor="text1"/>
          <w:sz w:val="26"/>
        </w:rPr>
        <w:t xml:space="preserve">the </w:t>
      </w:r>
      <w:r>
        <w:rPr>
          <w:rFonts w:ascii="Times New Roman" w:hAnsi="Times New Roman"/>
          <w:color w:val="000000" w:themeColor="text1"/>
          <w:sz w:val="26"/>
        </w:rPr>
        <w:t xml:space="preserve">subsidy has </w:t>
      </w:r>
      <w:r w:rsidR="00127D57">
        <w:rPr>
          <w:rFonts w:ascii="Times New Roman" w:hAnsi="Times New Roman" w:hint="eastAsia"/>
          <w:color w:val="000000" w:themeColor="text1"/>
          <w:sz w:val="26"/>
        </w:rPr>
        <w:t xml:space="preserve">already </w:t>
      </w:r>
      <w:r>
        <w:rPr>
          <w:rFonts w:ascii="Times New Roman" w:hAnsi="Times New Roman"/>
          <w:color w:val="000000" w:themeColor="text1"/>
          <w:sz w:val="26"/>
        </w:rPr>
        <w:t xml:space="preserve">been allocated for the person, the subsidy will be canceled. </w:t>
      </w:r>
    </w:p>
    <w:p w:rsidR="00D43B78" w:rsidRPr="00D43B78" w:rsidRDefault="00D43B78" w:rsidP="00684E0D">
      <w:pPr>
        <w:pStyle w:val="a4"/>
        <w:numPr>
          <w:ilvl w:val="0"/>
          <w:numId w:val="8"/>
        </w:numPr>
        <w:tabs>
          <w:tab w:val="left" w:pos="480"/>
        </w:tabs>
        <w:adjustRightInd w:val="0"/>
        <w:snapToGrid w:val="0"/>
        <w:spacing w:beforeLines="30" w:before="108" w:line="0" w:lineRule="atLeast"/>
        <w:ind w:leftChars="0" w:left="567" w:hanging="567"/>
        <w:rPr>
          <w:rFonts w:ascii="Times New Roman" w:eastAsia="標楷體" w:hAnsi="Times New Roman" w:cs="Times New Roman"/>
          <w:color w:val="000000" w:themeColor="text1"/>
          <w:szCs w:val="20"/>
        </w:rPr>
      </w:pPr>
      <w:r>
        <w:rPr>
          <w:rFonts w:ascii="Times New Roman" w:hAnsi="Times New Roman"/>
          <w:color w:val="000000" w:themeColor="text1"/>
          <w:sz w:val="26"/>
        </w:rPr>
        <w:t>These Guidelines become effective after they are approved by the Executive Committee and ratified by the President. Revisions must follow the same procedures.</w:t>
      </w:r>
    </w:p>
    <w:p w:rsidR="00D43B78" w:rsidRPr="00715D02" w:rsidRDefault="00D43B78" w:rsidP="00D43B78">
      <w:pPr>
        <w:widowControl/>
        <w:rPr>
          <w:rFonts w:ascii="標楷體" w:eastAsia="標楷體" w:hAnsi="標楷體"/>
          <w:color w:val="000000" w:themeColor="text1"/>
          <w:sz w:val="26"/>
          <w:szCs w:val="26"/>
        </w:rPr>
      </w:pPr>
    </w:p>
    <w:bookmarkEnd w:id="0"/>
    <w:p w:rsidR="000234C6" w:rsidRPr="00D43B78" w:rsidRDefault="000234C6">
      <w:pPr>
        <w:widowControl/>
        <w:rPr>
          <w:rFonts w:ascii="Times New Roman" w:eastAsia="標楷體" w:hAnsi="Times New Roman" w:cs="Times New Roman"/>
          <w:b/>
          <w:color w:val="000000"/>
          <w:kern w:val="0"/>
          <w:sz w:val="26"/>
          <w:szCs w:val="26"/>
        </w:rPr>
      </w:pPr>
    </w:p>
    <w:sectPr w:rsidR="000234C6" w:rsidRPr="00D43B78" w:rsidSect="00237E07">
      <w:footerReference w:type="default" r:id="rId9"/>
      <w:pgSz w:w="11906" w:h="16838"/>
      <w:pgMar w:top="1134" w:right="1134" w:bottom="851" w:left="1134" w:header="851" w:footer="340"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FA0" w:rsidRDefault="00AD0FA0" w:rsidP="00265ACC">
      <w:r>
        <w:separator/>
      </w:r>
    </w:p>
  </w:endnote>
  <w:endnote w:type="continuationSeparator" w:id="0">
    <w:p w:rsidR="00AD0FA0" w:rsidRDefault="00AD0FA0" w:rsidP="00265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996553"/>
      <w:docPartObj>
        <w:docPartGallery w:val="Page Numbers (Bottom of Page)"/>
        <w:docPartUnique/>
      </w:docPartObj>
    </w:sdtPr>
    <w:sdtEndPr>
      <w:rPr>
        <w:rFonts w:ascii="Times New Roman" w:hAnsi="Times New Roman" w:cs="Times New Roman"/>
        <w:sz w:val="22"/>
      </w:rPr>
    </w:sdtEndPr>
    <w:sdtContent>
      <w:p w:rsidR="00237E07" w:rsidRPr="00237E07" w:rsidRDefault="008B40E5">
        <w:pPr>
          <w:pStyle w:val="ad"/>
          <w:jc w:val="center"/>
          <w:rPr>
            <w:rFonts w:ascii="Times New Roman" w:hAnsi="Times New Roman" w:cs="Times New Roman"/>
            <w:sz w:val="22"/>
          </w:rPr>
        </w:pPr>
        <w:r w:rsidRPr="00237E07">
          <w:rPr>
            <w:rFonts w:ascii="Times New Roman" w:hAnsi="Times New Roman" w:cs="Times New Roman"/>
            <w:sz w:val="22"/>
          </w:rPr>
          <w:fldChar w:fldCharType="begin"/>
        </w:r>
        <w:r w:rsidR="00237E07" w:rsidRPr="00237E07">
          <w:rPr>
            <w:rFonts w:ascii="Times New Roman" w:hAnsi="Times New Roman" w:cs="Times New Roman"/>
            <w:sz w:val="22"/>
          </w:rPr>
          <w:instrText>PAGE   \* MERGEFORMAT</w:instrText>
        </w:r>
        <w:r w:rsidRPr="00237E07">
          <w:rPr>
            <w:rFonts w:ascii="Times New Roman" w:hAnsi="Times New Roman" w:cs="Times New Roman"/>
            <w:sz w:val="22"/>
          </w:rPr>
          <w:fldChar w:fldCharType="separate"/>
        </w:r>
        <w:r w:rsidR="00F01603">
          <w:rPr>
            <w:rFonts w:ascii="Times New Roman" w:hAnsi="Times New Roman" w:cs="Times New Roman"/>
            <w:noProof/>
            <w:sz w:val="22"/>
          </w:rPr>
          <w:t>4</w:t>
        </w:r>
        <w:r w:rsidRPr="00237E07">
          <w:rPr>
            <w:rFonts w:ascii="Times New Roman" w:hAnsi="Times New Roman" w:cs="Times New Roman"/>
            <w:sz w:val="22"/>
          </w:rPr>
          <w:fldChar w:fldCharType="end"/>
        </w:r>
      </w:p>
    </w:sdtContent>
  </w:sdt>
  <w:p w:rsidR="00237E07" w:rsidRDefault="00237E07">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FA0" w:rsidRDefault="00AD0FA0" w:rsidP="00265ACC">
      <w:r>
        <w:separator/>
      </w:r>
    </w:p>
  </w:footnote>
  <w:footnote w:type="continuationSeparator" w:id="0">
    <w:p w:rsidR="00AD0FA0" w:rsidRDefault="00AD0FA0" w:rsidP="00265A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E3EBD"/>
    <w:multiLevelType w:val="multilevel"/>
    <w:tmpl w:val="5AC843D2"/>
    <w:lvl w:ilvl="0">
      <w:start w:val="2"/>
      <w:numFmt w:val="decimal"/>
      <w:lvlText w:val="%1"/>
      <w:lvlJc w:val="left"/>
      <w:pPr>
        <w:ind w:left="645" w:hanging="645"/>
      </w:pPr>
      <w:rPr>
        <w:rFonts w:hint="default"/>
      </w:rPr>
    </w:lvl>
    <w:lvl w:ilvl="1">
      <w:start w:val="1"/>
      <w:numFmt w:val="decimal"/>
      <w:lvlText w:val="%1.%2"/>
      <w:lvlJc w:val="left"/>
      <w:pPr>
        <w:ind w:left="945" w:hanging="645"/>
      </w:pPr>
      <w:rPr>
        <w:rFonts w:hint="default"/>
        <w:u w:val="none"/>
      </w:rPr>
    </w:lvl>
    <w:lvl w:ilvl="2">
      <w:start w:val="1"/>
      <w:numFmt w:val="decimal"/>
      <w:lvlText w:val="%1.%2.%3"/>
      <w:lvlJc w:val="left"/>
      <w:pPr>
        <w:ind w:left="1320" w:hanging="720"/>
      </w:pPr>
      <w:rPr>
        <w:rFonts w:hint="default"/>
        <w:color w:val="auto"/>
        <w:u w:val="none"/>
      </w:rPr>
    </w:lvl>
    <w:lvl w:ilvl="3">
      <w:start w:val="1"/>
      <w:numFmt w:val="decimal"/>
      <w:lvlText w:val="%1.%2.%3.%4"/>
      <w:lvlJc w:val="left"/>
      <w:pPr>
        <w:ind w:left="1980" w:hanging="1080"/>
      </w:pPr>
      <w:rPr>
        <w:rFonts w:hint="default"/>
      </w:rPr>
    </w:lvl>
    <w:lvl w:ilvl="4">
      <w:start w:val="1"/>
      <w:numFmt w:val="decimal"/>
      <w:lvlText w:val="%1.%2.%3.%4.%5"/>
      <w:lvlJc w:val="left"/>
      <w:pPr>
        <w:ind w:left="2640" w:hanging="144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4260" w:hanging="2160"/>
      </w:pPr>
      <w:rPr>
        <w:rFonts w:hint="default"/>
      </w:rPr>
    </w:lvl>
    <w:lvl w:ilvl="8">
      <w:start w:val="1"/>
      <w:numFmt w:val="decimal"/>
      <w:lvlText w:val="%1.%2.%3.%4.%5.%6.%7.%8.%9"/>
      <w:lvlJc w:val="left"/>
      <w:pPr>
        <w:ind w:left="4560" w:hanging="2160"/>
      </w:pPr>
      <w:rPr>
        <w:rFonts w:hint="default"/>
      </w:rPr>
    </w:lvl>
  </w:abstractNum>
  <w:abstractNum w:abstractNumId="1">
    <w:nsid w:val="00F60D91"/>
    <w:multiLevelType w:val="hybridMultilevel"/>
    <w:tmpl w:val="676E4FB2"/>
    <w:lvl w:ilvl="0" w:tplc="3A4E16AE">
      <w:start w:val="1"/>
      <w:numFmt w:val="taiwaneseCountingThousand"/>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1C63CE1"/>
    <w:multiLevelType w:val="hybridMultilevel"/>
    <w:tmpl w:val="C6367C82"/>
    <w:lvl w:ilvl="0" w:tplc="A6EC38AC">
      <w:start w:val="1"/>
      <w:numFmt w:val="upperRoman"/>
      <w:lvlText w:val="%1. "/>
      <w:lvlJc w:val="left"/>
      <w:pPr>
        <w:ind w:left="480" w:hanging="480"/>
      </w:pPr>
      <w:rPr>
        <w:rFonts w:hint="default"/>
      </w:rPr>
    </w:lvl>
    <w:lvl w:ilvl="1" w:tplc="BE741FF6">
      <w:start w:val="1"/>
      <w:numFmt w:val="taiwaneseCountingThousand"/>
      <w:lvlText w:val="（%2）"/>
      <w:lvlJc w:val="left"/>
      <w:pPr>
        <w:ind w:left="1290" w:hanging="81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4846254"/>
    <w:multiLevelType w:val="multilevel"/>
    <w:tmpl w:val="6406D792"/>
    <w:lvl w:ilvl="0">
      <w:start w:val="1"/>
      <w:numFmt w:val="decimal"/>
      <w:lvlText w:val="%1.1"/>
      <w:lvlJc w:val="left"/>
      <w:pPr>
        <w:tabs>
          <w:tab w:val="num" w:pos="425"/>
        </w:tabs>
        <w:ind w:left="425" w:hanging="425"/>
      </w:pPr>
      <w:rPr>
        <w:rFonts w:hint="eastAsia"/>
      </w:rPr>
    </w:lvl>
    <w:lvl w:ilvl="1">
      <w:start w:val="1"/>
      <w:numFmt w:val="decimal"/>
      <w:lvlText w:val="2.%2"/>
      <w:lvlJc w:val="left"/>
      <w:pPr>
        <w:tabs>
          <w:tab w:val="num" w:pos="992"/>
        </w:tabs>
        <w:ind w:left="992" w:hanging="567"/>
      </w:pPr>
      <w:rPr>
        <w:rFonts w:hint="eastAsia"/>
        <w:u w:val="none"/>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4">
    <w:nsid w:val="22850A2D"/>
    <w:multiLevelType w:val="multilevel"/>
    <w:tmpl w:val="12802576"/>
    <w:lvl w:ilvl="0">
      <w:start w:val="2"/>
      <w:numFmt w:val="decimal"/>
      <w:lvlText w:val="%1"/>
      <w:lvlJc w:val="left"/>
      <w:pPr>
        <w:ind w:left="645" w:hanging="645"/>
      </w:pPr>
      <w:rPr>
        <w:rFonts w:hint="default"/>
      </w:rPr>
    </w:lvl>
    <w:lvl w:ilvl="1">
      <w:start w:val="1"/>
      <w:numFmt w:val="decimal"/>
      <w:lvlText w:val="%1.%2"/>
      <w:lvlJc w:val="left"/>
      <w:pPr>
        <w:ind w:left="945" w:hanging="645"/>
      </w:pPr>
      <w:rPr>
        <w:rFonts w:hint="default"/>
        <w:u w:val="none"/>
      </w:rPr>
    </w:lvl>
    <w:lvl w:ilvl="2">
      <w:start w:val="1"/>
      <w:numFmt w:val="decimal"/>
      <w:lvlText w:val="%1.%2.%3"/>
      <w:lvlJc w:val="left"/>
      <w:pPr>
        <w:ind w:left="1320" w:hanging="720"/>
      </w:pPr>
      <w:rPr>
        <w:rFonts w:hint="default"/>
        <w:u w:val="none"/>
      </w:rPr>
    </w:lvl>
    <w:lvl w:ilvl="3">
      <w:start w:val="1"/>
      <w:numFmt w:val="decimal"/>
      <w:lvlText w:val="%1.%2.%3.%4"/>
      <w:lvlJc w:val="left"/>
      <w:pPr>
        <w:ind w:left="1980" w:hanging="1080"/>
      </w:pPr>
      <w:rPr>
        <w:rFonts w:hint="default"/>
      </w:rPr>
    </w:lvl>
    <w:lvl w:ilvl="4">
      <w:start w:val="1"/>
      <w:numFmt w:val="decimal"/>
      <w:lvlText w:val="%1.%2.%3.%4.%5"/>
      <w:lvlJc w:val="left"/>
      <w:pPr>
        <w:ind w:left="2640" w:hanging="144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4260" w:hanging="2160"/>
      </w:pPr>
      <w:rPr>
        <w:rFonts w:hint="default"/>
      </w:rPr>
    </w:lvl>
    <w:lvl w:ilvl="8">
      <w:start w:val="1"/>
      <w:numFmt w:val="decimal"/>
      <w:lvlText w:val="%1.%2.%3.%4.%5.%6.%7.%8.%9"/>
      <w:lvlJc w:val="left"/>
      <w:pPr>
        <w:ind w:left="4560" w:hanging="2160"/>
      </w:pPr>
      <w:rPr>
        <w:rFonts w:hint="default"/>
      </w:rPr>
    </w:lvl>
  </w:abstractNum>
  <w:abstractNum w:abstractNumId="5">
    <w:nsid w:val="3A6748DC"/>
    <w:multiLevelType w:val="hybridMultilevel"/>
    <w:tmpl w:val="B35C84C0"/>
    <w:lvl w:ilvl="0" w:tplc="F468DBC8">
      <w:start w:val="1"/>
      <w:numFmt w:val="decimal"/>
      <w:lvlText w:val="%1."/>
      <w:lvlJc w:val="left"/>
      <w:pPr>
        <w:ind w:left="1265" w:hanging="480"/>
      </w:pPr>
      <w:rPr>
        <w:rFonts w:hint="eastAsia"/>
      </w:rPr>
    </w:lvl>
    <w:lvl w:ilvl="1" w:tplc="04090019" w:tentative="1">
      <w:start w:val="1"/>
      <w:numFmt w:val="ideographTraditional"/>
      <w:lvlText w:val="%2、"/>
      <w:lvlJc w:val="left"/>
      <w:pPr>
        <w:ind w:left="1745" w:hanging="480"/>
      </w:pPr>
    </w:lvl>
    <w:lvl w:ilvl="2" w:tplc="0409001B" w:tentative="1">
      <w:start w:val="1"/>
      <w:numFmt w:val="lowerRoman"/>
      <w:lvlText w:val="%3."/>
      <w:lvlJc w:val="right"/>
      <w:pPr>
        <w:ind w:left="2225" w:hanging="480"/>
      </w:pPr>
    </w:lvl>
    <w:lvl w:ilvl="3" w:tplc="0409000F" w:tentative="1">
      <w:start w:val="1"/>
      <w:numFmt w:val="decimal"/>
      <w:lvlText w:val="%4."/>
      <w:lvlJc w:val="left"/>
      <w:pPr>
        <w:ind w:left="2705" w:hanging="480"/>
      </w:pPr>
    </w:lvl>
    <w:lvl w:ilvl="4" w:tplc="04090019" w:tentative="1">
      <w:start w:val="1"/>
      <w:numFmt w:val="ideographTraditional"/>
      <w:lvlText w:val="%5、"/>
      <w:lvlJc w:val="left"/>
      <w:pPr>
        <w:ind w:left="3185" w:hanging="480"/>
      </w:pPr>
    </w:lvl>
    <w:lvl w:ilvl="5" w:tplc="0409001B" w:tentative="1">
      <w:start w:val="1"/>
      <w:numFmt w:val="lowerRoman"/>
      <w:lvlText w:val="%6."/>
      <w:lvlJc w:val="right"/>
      <w:pPr>
        <w:ind w:left="3665" w:hanging="480"/>
      </w:pPr>
    </w:lvl>
    <w:lvl w:ilvl="6" w:tplc="0409000F" w:tentative="1">
      <w:start w:val="1"/>
      <w:numFmt w:val="decimal"/>
      <w:lvlText w:val="%7."/>
      <w:lvlJc w:val="left"/>
      <w:pPr>
        <w:ind w:left="4145" w:hanging="480"/>
      </w:pPr>
    </w:lvl>
    <w:lvl w:ilvl="7" w:tplc="04090019" w:tentative="1">
      <w:start w:val="1"/>
      <w:numFmt w:val="ideographTraditional"/>
      <w:lvlText w:val="%8、"/>
      <w:lvlJc w:val="left"/>
      <w:pPr>
        <w:ind w:left="4625" w:hanging="480"/>
      </w:pPr>
    </w:lvl>
    <w:lvl w:ilvl="8" w:tplc="0409001B" w:tentative="1">
      <w:start w:val="1"/>
      <w:numFmt w:val="lowerRoman"/>
      <w:lvlText w:val="%9."/>
      <w:lvlJc w:val="right"/>
      <w:pPr>
        <w:ind w:left="5105" w:hanging="480"/>
      </w:pPr>
    </w:lvl>
  </w:abstractNum>
  <w:abstractNum w:abstractNumId="6">
    <w:nsid w:val="429F02C9"/>
    <w:multiLevelType w:val="hybridMultilevel"/>
    <w:tmpl w:val="DF569F44"/>
    <w:lvl w:ilvl="0" w:tplc="D1B21A0C">
      <w:start w:val="1"/>
      <w:numFmt w:val="taiwaneseCountingThousand"/>
      <w:lvlText w:val="(%1)"/>
      <w:lvlJc w:val="right"/>
      <w:pPr>
        <w:ind w:left="480" w:hanging="480"/>
      </w:pPr>
      <w:rPr>
        <w:rFonts w:cs="Times New Roman" w:hint="eastAsia"/>
      </w:rPr>
    </w:lvl>
    <w:lvl w:ilvl="1" w:tplc="37F8A138">
      <w:start w:val="1"/>
      <w:numFmt w:val="upperRoman"/>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7A410A8"/>
    <w:multiLevelType w:val="hybridMultilevel"/>
    <w:tmpl w:val="E214DE42"/>
    <w:lvl w:ilvl="0" w:tplc="37F8A138">
      <w:start w:val="1"/>
      <w:numFmt w:val="upperRoman"/>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49DB0D26"/>
    <w:multiLevelType w:val="hybridMultilevel"/>
    <w:tmpl w:val="CF80F5B8"/>
    <w:lvl w:ilvl="0" w:tplc="1BDC2220">
      <w:start w:val="1"/>
      <w:numFmt w:val="decimal"/>
      <w:lvlText w:val="%1."/>
      <w:lvlJc w:val="left"/>
      <w:pPr>
        <w:ind w:left="960" w:hanging="480"/>
      </w:pPr>
      <w:rPr>
        <w:rFonts w:ascii="Times New Roman" w:eastAsia="新細明體" w:hAnsi="Times New Roman" w:hint="default"/>
        <w:b w:val="0"/>
        <w:strike w:val="0"/>
        <w:dstrike w:val="0"/>
        <w:sz w:val="24"/>
        <w:szCs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A031FDC"/>
    <w:multiLevelType w:val="multilevel"/>
    <w:tmpl w:val="0D34F8E2"/>
    <w:lvl w:ilvl="0">
      <w:start w:val="2"/>
      <w:numFmt w:val="decimal"/>
      <w:lvlText w:val="%1"/>
      <w:lvlJc w:val="left"/>
      <w:pPr>
        <w:ind w:left="645" w:hanging="645"/>
      </w:pPr>
      <w:rPr>
        <w:rFonts w:hint="default"/>
      </w:rPr>
    </w:lvl>
    <w:lvl w:ilvl="1">
      <w:start w:val="1"/>
      <w:numFmt w:val="decimal"/>
      <w:lvlText w:val="%1.%2"/>
      <w:lvlJc w:val="left"/>
      <w:pPr>
        <w:ind w:left="945" w:hanging="645"/>
      </w:pPr>
      <w:rPr>
        <w:rFonts w:hint="default"/>
        <w:u w:val="none"/>
      </w:rPr>
    </w:lvl>
    <w:lvl w:ilvl="2">
      <w:start w:val="1"/>
      <w:numFmt w:val="decimal"/>
      <w:lvlText w:val="2.2.%3"/>
      <w:lvlJc w:val="right"/>
      <w:pPr>
        <w:ind w:left="1320" w:hanging="720"/>
      </w:pPr>
      <w:rPr>
        <w:rFonts w:cs="Times New Roman" w:hint="default"/>
        <w:u w:val="none"/>
      </w:rPr>
    </w:lvl>
    <w:lvl w:ilvl="3">
      <w:start w:val="1"/>
      <w:numFmt w:val="decimal"/>
      <w:lvlText w:val="%1.%2.%3.%4"/>
      <w:lvlJc w:val="left"/>
      <w:pPr>
        <w:ind w:left="1980" w:hanging="1080"/>
      </w:pPr>
      <w:rPr>
        <w:rFonts w:hint="default"/>
      </w:rPr>
    </w:lvl>
    <w:lvl w:ilvl="4">
      <w:start w:val="1"/>
      <w:numFmt w:val="decimal"/>
      <w:lvlText w:val="%1.%2.%3.%4.%5"/>
      <w:lvlJc w:val="left"/>
      <w:pPr>
        <w:ind w:left="2640" w:hanging="144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4260" w:hanging="2160"/>
      </w:pPr>
      <w:rPr>
        <w:rFonts w:hint="default"/>
      </w:rPr>
    </w:lvl>
    <w:lvl w:ilvl="8">
      <w:start w:val="1"/>
      <w:numFmt w:val="decimal"/>
      <w:lvlText w:val="%1.%2.%3.%4.%5.%6.%7.%8.%9"/>
      <w:lvlJc w:val="left"/>
      <w:pPr>
        <w:ind w:left="4560" w:hanging="2160"/>
      </w:pPr>
      <w:rPr>
        <w:rFonts w:hint="default"/>
      </w:rPr>
    </w:lvl>
  </w:abstractNum>
  <w:abstractNum w:abstractNumId="10">
    <w:nsid w:val="4FC92419"/>
    <w:multiLevelType w:val="multilevel"/>
    <w:tmpl w:val="6406D792"/>
    <w:lvl w:ilvl="0">
      <w:start w:val="1"/>
      <w:numFmt w:val="decimal"/>
      <w:lvlText w:val="%1.1"/>
      <w:lvlJc w:val="left"/>
      <w:pPr>
        <w:tabs>
          <w:tab w:val="num" w:pos="425"/>
        </w:tabs>
        <w:ind w:left="425" w:hanging="425"/>
      </w:pPr>
      <w:rPr>
        <w:rFonts w:hint="eastAsia"/>
      </w:rPr>
    </w:lvl>
    <w:lvl w:ilvl="1">
      <w:start w:val="1"/>
      <w:numFmt w:val="decimal"/>
      <w:lvlText w:val="2.%2"/>
      <w:lvlJc w:val="left"/>
      <w:pPr>
        <w:tabs>
          <w:tab w:val="num" w:pos="992"/>
        </w:tabs>
        <w:ind w:left="992" w:hanging="567"/>
      </w:pPr>
      <w:rPr>
        <w:rFonts w:hint="eastAsia"/>
        <w:u w:val="none"/>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11">
    <w:nsid w:val="527B7308"/>
    <w:multiLevelType w:val="multilevel"/>
    <w:tmpl w:val="12802576"/>
    <w:lvl w:ilvl="0">
      <w:start w:val="2"/>
      <w:numFmt w:val="decimal"/>
      <w:lvlText w:val="%1"/>
      <w:lvlJc w:val="left"/>
      <w:pPr>
        <w:ind w:left="645" w:hanging="645"/>
      </w:pPr>
      <w:rPr>
        <w:rFonts w:hint="default"/>
      </w:rPr>
    </w:lvl>
    <w:lvl w:ilvl="1">
      <w:start w:val="1"/>
      <w:numFmt w:val="decimal"/>
      <w:lvlText w:val="%1.%2"/>
      <w:lvlJc w:val="left"/>
      <w:pPr>
        <w:ind w:left="945" w:hanging="645"/>
      </w:pPr>
      <w:rPr>
        <w:rFonts w:hint="default"/>
        <w:u w:val="none"/>
      </w:rPr>
    </w:lvl>
    <w:lvl w:ilvl="2">
      <w:start w:val="1"/>
      <w:numFmt w:val="decimal"/>
      <w:lvlText w:val="%1.%2.%3"/>
      <w:lvlJc w:val="left"/>
      <w:pPr>
        <w:ind w:left="1320" w:hanging="720"/>
      </w:pPr>
      <w:rPr>
        <w:rFonts w:hint="default"/>
        <w:u w:val="none"/>
      </w:rPr>
    </w:lvl>
    <w:lvl w:ilvl="3">
      <w:start w:val="1"/>
      <w:numFmt w:val="decimal"/>
      <w:lvlText w:val="%1.%2.%3.%4"/>
      <w:lvlJc w:val="left"/>
      <w:pPr>
        <w:ind w:left="1980" w:hanging="1080"/>
      </w:pPr>
      <w:rPr>
        <w:rFonts w:hint="default"/>
      </w:rPr>
    </w:lvl>
    <w:lvl w:ilvl="4">
      <w:start w:val="1"/>
      <w:numFmt w:val="decimal"/>
      <w:lvlText w:val="%1.%2.%3.%4.%5"/>
      <w:lvlJc w:val="left"/>
      <w:pPr>
        <w:ind w:left="2640" w:hanging="144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4260" w:hanging="2160"/>
      </w:pPr>
      <w:rPr>
        <w:rFonts w:hint="default"/>
      </w:rPr>
    </w:lvl>
    <w:lvl w:ilvl="8">
      <w:start w:val="1"/>
      <w:numFmt w:val="decimal"/>
      <w:lvlText w:val="%1.%2.%3.%4.%5.%6.%7.%8.%9"/>
      <w:lvlJc w:val="left"/>
      <w:pPr>
        <w:ind w:left="4560" w:hanging="2160"/>
      </w:pPr>
      <w:rPr>
        <w:rFonts w:hint="default"/>
      </w:rPr>
    </w:lvl>
  </w:abstractNum>
  <w:abstractNum w:abstractNumId="12">
    <w:nsid w:val="59A137BF"/>
    <w:multiLevelType w:val="hybridMultilevel"/>
    <w:tmpl w:val="94B42896"/>
    <w:lvl w:ilvl="0" w:tplc="64D2493C">
      <w:start w:val="1"/>
      <w:numFmt w:val="taiwaneseCountingThousand"/>
      <w:pStyle w:val="a"/>
      <w:lvlText w:val="第 %1 條  "/>
      <w:lvlJc w:val="left"/>
      <w:pPr>
        <w:tabs>
          <w:tab w:val="num" w:pos="1531"/>
        </w:tabs>
        <w:ind w:left="1021" w:hanging="1021"/>
      </w:pPr>
      <w:rPr>
        <w:rFonts w:ascii="標楷體" w:eastAsia="標楷體" w:hAnsi="標楷體" w:hint="eastAsia"/>
        <w:b w:val="0"/>
        <w:i w:val="0"/>
        <w:snapToGrid w:val="0"/>
        <w:kern w:val="0"/>
        <w:sz w:val="24"/>
        <w:szCs w:val="24"/>
        <w:u w:val="none"/>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63DA70F8"/>
    <w:multiLevelType w:val="hybridMultilevel"/>
    <w:tmpl w:val="E52EA8FC"/>
    <w:lvl w:ilvl="0" w:tplc="C66835A2">
      <w:start w:val="1"/>
      <w:numFmt w:val="decimal"/>
      <w:lvlText w:val="%1."/>
      <w:lvlJc w:val="left"/>
      <w:pPr>
        <w:ind w:left="780" w:hanging="36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4">
    <w:nsid w:val="657E6FD4"/>
    <w:multiLevelType w:val="hybridMultilevel"/>
    <w:tmpl w:val="B35C84C0"/>
    <w:lvl w:ilvl="0" w:tplc="F468DBC8">
      <w:start w:val="1"/>
      <w:numFmt w:val="decimal"/>
      <w:lvlText w:val="%1."/>
      <w:lvlJc w:val="left"/>
      <w:pPr>
        <w:ind w:left="1265" w:hanging="480"/>
      </w:pPr>
      <w:rPr>
        <w:rFonts w:hint="eastAsia"/>
      </w:rPr>
    </w:lvl>
    <w:lvl w:ilvl="1" w:tplc="04090019" w:tentative="1">
      <w:start w:val="1"/>
      <w:numFmt w:val="ideographTraditional"/>
      <w:lvlText w:val="%2、"/>
      <w:lvlJc w:val="left"/>
      <w:pPr>
        <w:ind w:left="1745" w:hanging="480"/>
      </w:pPr>
    </w:lvl>
    <w:lvl w:ilvl="2" w:tplc="0409001B" w:tentative="1">
      <w:start w:val="1"/>
      <w:numFmt w:val="lowerRoman"/>
      <w:lvlText w:val="%3."/>
      <w:lvlJc w:val="right"/>
      <w:pPr>
        <w:ind w:left="2225" w:hanging="480"/>
      </w:pPr>
    </w:lvl>
    <w:lvl w:ilvl="3" w:tplc="0409000F" w:tentative="1">
      <w:start w:val="1"/>
      <w:numFmt w:val="decimal"/>
      <w:lvlText w:val="%4."/>
      <w:lvlJc w:val="left"/>
      <w:pPr>
        <w:ind w:left="2705" w:hanging="480"/>
      </w:pPr>
    </w:lvl>
    <w:lvl w:ilvl="4" w:tplc="04090019" w:tentative="1">
      <w:start w:val="1"/>
      <w:numFmt w:val="ideographTraditional"/>
      <w:lvlText w:val="%5、"/>
      <w:lvlJc w:val="left"/>
      <w:pPr>
        <w:ind w:left="3185" w:hanging="480"/>
      </w:pPr>
    </w:lvl>
    <w:lvl w:ilvl="5" w:tplc="0409001B" w:tentative="1">
      <w:start w:val="1"/>
      <w:numFmt w:val="lowerRoman"/>
      <w:lvlText w:val="%6."/>
      <w:lvlJc w:val="right"/>
      <w:pPr>
        <w:ind w:left="3665" w:hanging="480"/>
      </w:pPr>
    </w:lvl>
    <w:lvl w:ilvl="6" w:tplc="0409000F" w:tentative="1">
      <w:start w:val="1"/>
      <w:numFmt w:val="decimal"/>
      <w:lvlText w:val="%7."/>
      <w:lvlJc w:val="left"/>
      <w:pPr>
        <w:ind w:left="4145" w:hanging="480"/>
      </w:pPr>
    </w:lvl>
    <w:lvl w:ilvl="7" w:tplc="04090019" w:tentative="1">
      <w:start w:val="1"/>
      <w:numFmt w:val="ideographTraditional"/>
      <w:lvlText w:val="%8、"/>
      <w:lvlJc w:val="left"/>
      <w:pPr>
        <w:ind w:left="4625" w:hanging="480"/>
      </w:pPr>
    </w:lvl>
    <w:lvl w:ilvl="8" w:tplc="0409001B" w:tentative="1">
      <w:start w:val="1"/>
      <w:numFmt w:val="lowerRoman"/>
      <w:lvlText w:val="%9."/>
      <w:lvlJc w:val="right"/>
      <w:pPr>
        <w:ind w:left="5105" w:hanging="480"/>
      </w:pPr>
    </w:lvl>
  </w:abstractNum>
  <w:abstractNum w:abstractNumId="15">
    <w:nsid w:val="6F001FCE"/>
    <w:multiLevelType w:val="multilevel"/>
    <w:tmpl w:val="12802576"/>
    <w:lvl w:ilvl="0">
      <w:start w:val="2"/>
      <w:numFmt w:val="decimal"/>
      <w:lvlText w:val="%1"/>
      <w:lvlJc w:val="left"/>
      <w:pPr>
        <w:ind w:left="645" w:hanging="645"/>
      </w:pPr>
      <w:rPr>
        <w:rFonts w:hint="default"/>
      </w:rPr>
    </w:lvl>
    <w:lvl w:ilvl="1">
      <w:start w:val="1"/>
      <w:numFmt w:val="decimal"/>
      <w:lvlText w:val="%1.%2"/>
      <w:lvlJc w:val="left"/>
      <w:pPr>
        <w:ind w:left="945" w:hanging="645"/>
      </w:pPr>
      <w:rPr>
        <w:rFonts w:hint="default"/>
        <w:u w:val="none"/>
      </w:rPr>
    </w:lvl>
    <w:lvl w:ilvl="2">
      <w:start w:val="1"/>
      <w:numFmt w:val="decimal"/>
      <w:lvlText w:val="%1.%2.%3"/>
      <w:lvlJc w:val="left"/>
      <w:pPr>
        <w:ind w:left="1320" w:hanging="720"/>
      </w:pPr>
      <w:rPr>
        <w:rFonts w:hint="default"/>
        <w:u w:val="none"/>
      </w:rPr>
    </w:lvl>
    <w:lvl w:ilvl="3">
      <w:start w:val="1"/>
      <w:numFmt w:val="decimal"/>
      <w:lvlText w:val="%1.%2.%3.%4"/>
      <w:lvlJc w:val="left"/>
      <w:pPr>
        <w:ind w:left="1980" w:hanging="1080"/>
      </w:pPr>
      <w:rPr>
        <w:rFonts w:hint="default"/>
      </w:rPr>
    </w:lvl>
    <w:lvl w:ilvl="4">
      <w:start w:val="1"/>
      <w:numFmt w:val="decimal"/>
      <w:lvlText w:val="%1.%2.%3.%4.%5"/>
      <w:lvlJc w:val="left"/>
      <w:pPr>
        <w:ind w:left="2640" w:hanging="144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4260" w:hanging="2160"/>
      </w:pPr>
      <w:rPr>
        <w:rFonts w:hint="default"/>
      </w:rPr>
    </w:lvl>
    <w:lvl w:ilvl="8">
      <w:start w:val="1"/>
      <w:numFmt w:val="decimal"/>
      <w:lvlText w:val="%1.%2.%3.%4.%5.%6.%7.%8.%9"/>
      <w:lvlJc w:val="left"/>
      <w:pPr>
        <w:ind w:left="4560" w:hanging="2160"/>
      </w:pPr>
      <w:rPr>
        <w:rFonts w:hint="default"/>
      </w:rPr>
    </w:lvl>
  </w:abstractNum>
  <w:abstractNum w:abstractNumId="16">
    <w:nsid w:val="718E2959"/>
    <w:multiLevelType w:val="hybridMultilevel"/>
    <w:tmpl w:val="CF80F5B8"/>
    <w:lvl w:ilvl="0" w:tplc="1BDC2220">
      <w:start w:val="1"/>
      <w:numFmt w:val="decimal"/>
      <w:lvlText w:val="%1."/>
      <w:lvlJc w:val="left"/>
      <w:pPr>
        <w:ind w:left="960" w:hanging="480"/>
      </w:pPr>
      <w:rPr>
        <w:rFonts w:ascii="Times New Roman" w:eastAsia="新細明體" w:hAnsi="Times New Roman" w:hint="default"/>
        <w:b w:val="0"/>
        <w:strike w:val="0"/>
        <w:dstrike w:val="0"/>
        <w:sz w:val="24"/>
        <w:szCs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7A5B416B"/>
    <w:multiLevelType w:val="multilevel"/>
    <w:tmpl w:val="12802576"/>
    <w:lvl w:ilvl="0">
      <w:start w:val="2"/>
      <w:numFmt w:val="decimal"/>
      <w:lvlText w:val="%1"/>
      <w:lvlJc w:val="left"/>
      <w:pPr>
        <w:ind w:left="645" w:hanging="645"/>
      </w:pPr>
      <w:rPr>
        <w:rFonts w:hint="default"/>
      </w:rPr>
    </w:lvl>
    <w:lvl w:ilvl="1">
      <w:start w:val="1"/>
      <w:numFmt w:val="decimal"/>
      <w:lvlText w:val="%1.%2"/>
      <w:lvlJc w:val="left"/>
      <w:pPr>
        <w:ind w:left="945" w:hanging="645"/>
      </w:pPr>
      <w:rPr>
        <w:rFonts w:hint="default"/>
        <w:u w:val="none"/>
      </w:rPr>
    </w:lvl>
    <w:lvl w:ilvl="2">
      <w:start w:val="1"/>
      <w:numFmt w:val="decimal"/>
      <w:lvlText w:val="%1.%2.%3"/>
      <w:lvlJc w:val="left"/>
      <w:pPr>
        <w:ind w:left="1320" w:hanging="720"/>
      </w:pPr>
      <w:rPr>
        <w:rFonts w:hint="default"/>
        <w:u w:val="none"/>
      </w:rPr>
    </w:lvl>
    <w:lvl w:ilvl="3">
      <w:start w:val="1"/>
      <w:numFmt w:val="decimal"/>
      <w:lvlText w:val="%1.%2.%3.%4"/>
      <w:lvlJc w:val="left"/>
      <w:pPr>
        <w:ind w:left="1980" w:hanging="1080"/>
      </w:pPr>
      <w:rPr>
        <w:rFonts w:hint="default"/>
      </w:rPr>
    </w:lvl>
    <w:lvl w:ilvl="4">
      <w:start w:val="1"/>
      <w:numFmt w:val="decimal"/>
      <w:lvlText w:val="%1.%2.%3.%4.%5"/>
      <w:lvlJc w:val="left"/>
      <w:pPr>
        <w:ind w:left="2640" w:hanging="144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4260" w:hanging="2160"/>
      </w:pPr>
      <w:rPr>
        <w:rFonts w:hint="default"/>
      </w:rPr>
    </w:lvl>
    <w:lvl w:ilvl="8">
      <w:start w:val="1"/>
      <w:numFmt w:val="decimal"/>
      <w:lvlText w:val="%1.%2.%3.%4.%5.%6.%7.%8.%9"/>
      <w:lvlJc w:val="left"/>
      <w:pPr>
        <w:ind w:left="4560" w:hanging="2160"/>
      </w:pPr>
      <w:rPr>
        <w:rFonts w:hint="default"/>
      </w:rPr>
    </w:lvl>
  </w:abstractNum>
  <w:abstractNum w:abstractNumId="18">
    <w:nsid w:val="7ADA4002"/>
    <w:multiLevelType w:val="hybridMultilevel"/>
    <w:tmpl w:val="350212C2"/>
    <w:lvl w:ilvl="0" w:tplc="A9465222">
      <w:start w:val="1"/>
      <w:numFmt w:val="decimal"/>
      <w:lvlText w:val="%1."/>
      <w:lvlJc w:val="left"/>
      <w:pPr>
        <w:tabs>
          <w:tab w:val="num" w:pos="718"/>
        </w:tabs>
        <w:ind w:left="718" w:hanging="360"/>
      </w:pPr>
      <w:rPr>
        <w:rFonts w:hint="default"/>
      </w:rPr>
    </w:lvl>
    <w:lvl w:ilvl="1" w:tplc="1BDC2220">
      <w:start w:val="1"/>
      <w:numFmt w:val="decimal"/>
      <w:lvlText w:val="%2."/>
      <w:lvlJc w:val="left"/>
      <w:pPr>
        <w:ind w:left="960" w:hanging="480"/>
      </w:pPr>
      <w:rPr>
        <w:rFonts w:ascii="Times New Roman" w:eastAsia="新細明體" w:hAnsi="Times New Roman" w:hint="default"/>
        <w:b w:val="0"/>
        <w:strike w:val="0"/>
        <w:dstrike w:val="0"/>
        <w:sz w:val="24"/>
        <w:szCs w:val="26"/>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7B024CE9"/>
    <w:multiLevelType w:val="multilevel"/>
    <w:tmpl w:val="6406D792"/>
    <w:lvl w:ilvl="0">
      <w:start w:val="1"/>
      <w:numFmt w:val="decimal"/>
      <w:lvlText w:val="%1.1"/>
      <w:lvlJc w:val="left"/>
      <w:pPr>
        <w:tabs>
          <w:tab w:val="num" w:pos="425"/>
        </w:tabs>
        <w:ind w:left="425" w:hanging="425"/>
      </w:pPr>
      <w:rPr>
        <w:rFonts w:hint="eastAsia"/>
      </w:rPr>
    </w:lvl>
    <w:lvl w:ilvl="1">
      <w:start w:val="1"/>
      <w:numFmt w:val="decimal"/>
      <w:lvlText w:val="2.%2"/>
      <w:lvlJc w:val="left"/>
      <w:pPr>
        <w:tabs>
          <w:tab w:val="num" w:pos="992"/>
        </w:tabs>
        <w:ind w:left="992" w:hanging="567"/>
      </w:pPr>
      <w:rPr>
        <w:rFonts w:hint="eastAsia"/>
        <w:u w:val="none"/>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num w:numId="1">
    <w:abstractNumId w:val="1"/>
  </w:num>
  <w:num w:numId="2">
    <w:abstractNumId w:val="12"/>
  </w:num>
  <w:num w:numId="3">
    <w:abstractNumId w:val="18"/>
  </w:num>
  <w:num w:numId="4">
    <w:abstractNumId w:val="10"/>
  </w:num>
  <w:num w:numId="5">
    <w:abstractNumId w:val="15"/>
  </w:num>
  <w:num w:numId="6">
    <w:abstractNumId w:val="5"/>
  </w:num>
  <w:num w:numId="7">
    <w:abstractNumId w:val="13"/>
  </w:num>
  <w:num w:numId="8">
    <w:abstractNumId w:val="2"/>
  </w:num>
  <w:num w:numId="9">
    <w:abstractNumId w:val="6"/>
  </w:num>
  <w:num w:numId="10">
    <w:abstractNumId w:val="9"/>
  </w:num>
  <w:num w:numId="11">
    <w:abstractNumId w:val="7"/>
  </w:num>
  <w:num w:numId="12">
    <w:abstractNumId w:val="0"/>
  </w:num>
  <w:num w:numId="13">
    <w:abstractNumId w:val="17"/>
  </w:num>
  <w:num w:numId="14">
    <w:abstractNumId w:val="16"/>
  </w:num>
  <w:num w:numId="15">
    <w:abstractNumId w:val="3"/>
  </w:num>
  <w:num w:numId="16">
    <w:abstractNumId w:val="8"/>
  </w:num>
  <w:num w:numId="17">
    <w:abstractNumId w:val="14"/>
  </w:num>
  <w:num w:numId="18">
    <w:abstractNumId w:val="11"/>
  </w:num>
  <w:num w:numId="19">
    <w:abstractNumId w:val="4"/>
  </w:num>
  <w:num w:numId="20">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trackRevisions/>
  <w:defaultTabStop w:val="36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6AF"/>
    <w:rsid w:val="00001396"/>
    <w:rsid w:val="000234C6"/>
    <w:rsid w:val="00035547"/>
    <w:rsid w:val="00043219"/>
    <w:rsid w:val="00043CF6"/>
    <w:rsid w:val="00067AF2"/>
    <w:rsid w:val="00092DD1"/>
    <w:rsid w:val="00097F63"/>
    <w:rsid w:val="000B277C"/>
    <w:rsid w:val="000D44F9"/>
    <w:rsid w:val="000E74A4"/>
    <w:rsid w:val="000F049B"/>
    <w:rsid w:val="000F4F7B"/>
    <w:rsid w:val="000F694F"/>
    <w:rsid w:val="000F7DF7"/>
    <w:rsid w:val="00101E7D"/>
    <w:rsid w:val="00103E22"/>
    <w:rsid w:val="00106C82"/>
    <w:rsid w:val="00127D57"/>
    <w:rsid w:val="00147143"/>
    <w:rsid w:val="0014784F"/>
    <w:rsid w:val="00164569"/>
    <w:rsid w:val="00167609"/>
    <w:rsid w:val="0017066D"/>
    <w:rsid w:val="00190124"/>
    <w:rsid w:val="001A5095"/>
    <w:rsid w:val="001D310D"/>
    <w:rsid w:val="001F0E54"/>
    <w:rsid w:val="001F244B"/>
    <w:rsid w:val="0020337D"/>
    <w:rsid w:val="00237E07"/>
    <w:rsid w:val="00242C79"/>
    <w:rsid w:val="002455FF"/>
    <w:rsid w:val="002611D4"/>
    <w:rsid w:val="00265667"/>
    <w:rsid w:val="00265ACC"/>
    <w:rsid w:val="00292CF5"/>
    <w:rsid w:val="002A1B8E"/>
    <w:rsid w:val="002A45D1"/>
    <w:rsid w:val="002B7531"/>
    <w:rsid w:val="002C5E70"/>
    <w:rsid w:val="002D039E"/>
    <w:rsid w:val="002F1B86"/>
    <w:rsid w:val="0031131A"/>
    <w:rsid w:val="00313E90"/>
    <w:rsid w:val="00315AC2"/>
    <w:rsid w:val="00317EEC"/>
    <w:rsid w:val="003257AF"/>
    <w:rsid w:val="00345683"/>
    <w:rsid w:val="003476E3"/>
    <w:rsid w:val="00372D30"/>
    <w:rsid w:val="003936AF"/>
    <w:rsid w:val="003939D6"/>
    <w:rsid w:val="003B663B"/>
    <w:rsid w:val="003C41C3"/>
    <w:rsid w:val="003D54F0"/>
    <w:rsid w:val="003F1874"/>
    <w:rsid w:val="00406971"/>
    <w:rsid w:val="00415CD9"/>
    <w:rsid w:val="00424396"/>
    <w:rsid w:val="00433381"/>
    <w:rsid w:val="00440D67"/>
    <w:rsid w:val="004549FE"/>
    <w:rsid w:val="0047371A"/>
    <w:rsid w:val="00484AEB"/>
    <w:rsid w:val="00496832"/>
    <w:rsid w:val="004B5749"/>
    <w:rsid w:val="004D58C5"/>
    <w:rsid w:val="004E7447"/>
    <w:rsid w:val="004F341D"/>
    <w:rsid w:val="004F7255"/>
    <w:rsid w:val="00500C8A"/>
    <w:rsid w:val="005013DB"/>
    <w:rsid w:val="00530327"/>
    <w:rsid w:val="00530B7B"/>
    <w:rsid w:val="0053231B"/>
    <w:rsid w:val="00541DBB"/>
    <w:rsid w:val="00544B82"/>
    <w:rsid w:val="00547FF2"/>
    <w:rsid w:val="0058050D"/>
    <w:rsid w:val="00591314"/>
    <w:rsid w:val="005D3824"/>
    <w:rsid w:val="005E0E6C"/>
    <w:rsid w:val="005E130A"/>
    <w:rsid w:val="005E14C6"/>
    <w:rsid w:val="005F2592"/>
    <w:rsid w:val="005F4E00"/>
    <w:rsid w:val="0060749E"/>
    <w:rsid w:val="00632BFD"/>
    <w:rsid w:val="0064609F"/>
    <w:rsid w:val="00673674"/>
    <w:rsid w:val="00684E0D"/>
    <w:rsid w:val="00687F4A"/>
    <w:rsid w:val="006A37B9"/>
    <w:rsid w:val="006A4201"/>
    <w:rsid w:val="006A6210"/>
    <w:rsid w:val="006B01AC"/>
    <w:rsid w:val="006D4A68"/>
    <w:rsid w:val="006E6BBF"/>
    <w:rsid w:val="00700690"/>
    <w:rsid w:val="0070604B"/>
    <w:rsid w:val="0072051B"/>
    <w:rsid w:val="00726C79"/>
    <w:rsid w:val="00732D7D"/>
    <w:rsid w:val="0075131A"/>
    <w:rsid w:val="007655E8"/>
    <w:rsid w:val="00780CE3"/>
    <w:rsid w:val="0078415B"/>
    <w:rsid w:val="00786028"/>
    <w:rsid w:val="007922F4"/>
    <w:rsid w:val="00797D0B"/>
    <w:rsid w:val="00797EFD"/>
    <w:rsid w:val="007A2261"/>
    <w:rsid w:val="007A5267"/>
    <w:rsid w:val="007B4682"/>
    <w:rsid w:val="007C30A1"/>
    <w:rsid w:val="007E0375"/>
    <w:rsid w:val="007E36FB"/>
    <w:rsid w:val="007F5414"/>
    <w:rsid w:val="0080529F"/>
    <w:rsid w:val="00814B91"/>
    <w:rsid w:val="00827D22"/>
    <w:rsid w:val="0084551B"/>
    <w:rsid w:val="0085352B"/>
    <w:rsid w:val="008667BC"/>
    <w:rsid w:val="0089386F"/>
    <w:rsid w:val="00897F42"/>
    <w:rsid w:val="008A6482"/>
    <w:rsid w:val="008B40E5"/>
    <w:rsid w:val="008B4F25"/>
    <w:rsid w:val="008C3D27"/>
    <w:rsid w:val="008E4FCD"/>
    <w:rsid w:val="008E601B"/>
    <w:rsid w:val="009106C2"/>
    <w:rsid w:val="00933A82"/>
    <w:rsid w:val="00945C96"/>
    <w:rsid w:val="00957699"/>
    <w:rsid w:val="009A20E7"/>
    <w:rsid w:val="009A4F38"/>
    <w:rsid w:val="009B7EAE"/>
    <w:rsid w:val="009C145F"/>
    <w:rsid w:val="009D4420"/>
    <w:rsid w:val="009E37D0"/>
    <w:rsid w:val="00A02AEB"/>
    <w:rsid w:val="00A042F3"/>
    <w:rsid w:val="00A30AC9"/>
    <w:rsid w:val="00A31C67"/>
    <w:rsid w:val="00A34D06"/>
    <w:rsid w:val="00A41444"/>
    <w:rsid w:val="00A605DA"/>
    <w:rsid w:val="00A6171E"/>
    <w:rsid w:val="00A763CF"/>
    <w:rsid w:val="00A867CB"/>
    <w:rsid w:val="00A94B31"/>
    <w:rsid w:val="00AD0FA0"/>
    <w:rsid w:val="00B00048"/>
    <w:rsid w:val="00B013A0"/>
    <w:rsid w:val="00B073E9"/>
    <w:rsid w:val="00B10B71"/>
    <w:rsid w:val="00B22BB1"/>
    <w:rsid w:val="00B2757E"/>
    <w:rsid w:val="00B3224F"/>
    <w:rsid w:val="00B32EEF"/>
    <w:rsid w:val="00B47A72"/>
    <w:rsid w:val="00B612D2"/>
    <w:rsid w:val="00B62375"/>
    <w:rsid w:val="00B66D7A"/>
    <w:rsid w:val="00B71F43"/>
    <w:rsid w:val="00B7526A"/>
    <w:rsid w:val="00B9329F"/>
    <w:rsid w:val="00B97F51"/>
    <w:rsid w:val="00BA3F8E"/>
    <w:rsid w:val="00BC4934"/>
    <w:rsid w:val="00BC497F"/>
    <w:rsid w:val="00BC61F4"/>
    <w:rsid w:val="00BD3F8B"/>
    <w:rsid w:val="00C07321"/>
    <w:rsid w:val="00C11C56"/>
    <w:rsid w:val="00C20C7F"/>
    <w:rsid w:val="00C443C9"/>
    <w:rsid w:val="00C655B1"/>
    <w:rsid w:val="00C65A2B"/>
    <w:rsid w:val="00C72881"/>
    <w:rsid w:val="00C86DED"/>
    <w:rsid w:val="00CA3402"/>
    <w:rsid w:val="00CA3CD6"/>
    <w:rsid w:val="00CB4EB5"/>
    <w:rsid w:val="00CE138A"/>
    <w:rsid w:val="00CE31B6"/>
    <w:rsid w:val="00CE4FF7"/>
    <w:rsid w:val="00CF167F"/>
    <w:rsid w:val="00CF3465"/>
    <w:rsid w:val="00CF5B5B"/>
    <w:rsid w:val="00D03D6A"/>
    <w:rsid w:val="00D04936"/>
    <w:rsid w:val="00D228DA"/>
    <w:rsid w:val="00D25EE6"/>
    <w:rsid w:val="00D30453"/>
    <w:rsid w:val="00D30E8F"/>
    <w:rsid w:val="00D31FEA"/>
    <w:rsid w:val="00D341C1"/>
    <w:rsid w:val="00D368B0"/>
    <w:rsid w:val="00D43B78"/>
    <w:rsid w:val="00D478A3"/>
    <w:rsid w:val="00D62188"/>
    <w:rsid w:val="00D66534"/>
    <w:rsid w:val="00DA6248"/>
    <w:rsid w:val="00DB66A5"/>
    <w:rsid w:val="00DC0445"/>
    <w:rsid w:val="00DC1A8F"/>
    <w:rsid w:val="00DD213E"/>
    <w:rsid w:val="00DE3F87"/>
    <w:rsid w:val="00DF5936"/>
    <w:rsid w:val="00E0274C"/>
    <w:rsid w:val="00E02D6E"/>
    <w:rsid w:val="00E11EBD"/>
    <w:rsid w:val="00E157C0"/>
    <w:rsid w:val="00E174A7"/>
    <w:rsid w:val="00E25564"/>
    <w:rsid w:val="00E47266"/>
    <w:rsid w:val="00E74963"/>
    <w:rsid w:val="00E82A0E"/>
    <w:rsid w:val="00E9611F"/>
    <w:rsid w:val="00EA7653"/>
    <w:rsid w:val="00EA7781"/>
    <w:rsid w:val="00EB229F"/>
    <w:rsid w:val="00EC0DBB"/>
    <w:rsid w:val="00EC22A1"/>
    <w:rsid w:val="00EF350B"/>
    <w:rsid w:val="00EF6FE5"/>
    <w:rsid w:val="00F01603"/>
    <w:rsid w:val="00F22E8C"/>
    <w:rsid w:val="00F23244"/>
    <w:rsid w:val="00F379A8"/>
    <w:rsid w:val="00F4074D"/>
    <w:rsid w:val="00F40CB4"/>
    <w:rsid w:val="00F45221"/>
    <w:rsid w:val="00F550E0"/>
    <w:rsid w:val="00F621D6"/>
    <w:rsid w:val="00F7372E"/>
    <w:rsid w:val="00F96204"/>
    <w:rsid w:val="00FA1D83"/>
    <w:rsid w:val="00FA31CE"/>
    <w:rsid w:val="00FB2FBC"/>
    <w:rsid w:val="00FC2B1E"/>
    <w:rsid w:val="00FC6BAF"/>
    <w:rsid w:val="00FC79AA"/>
    <w:rsid w:val="00FE26D6"/>
    <w:rsid w:val="00FE659A"/>
    <w:rsid w:val="00FE6C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936AF"/>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3936AF"/>
    <w:pPr>
      <w:ind w:leftChars="200" w:left="480"/>
    </w:pPr>
  </w:style>
  <w:style w:type="table" w:styleId="a6">
    <w:name w:val="Table Grid"/>
    <w:basedOn w:val="a2"/>
    <w:uiPriority w:val="59"/>
    <w:rsid w:val="00393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Plain Text"/>
    <w:basedOn w:val="a0"/>
    <w:link w:val="a8"/>
    <w:rsid w:val="003936AF"/>
    <w:rPr>
      <w:rFonts w:ascii="細明體" w:eastAsia="細明體" w:hAnsi="Courier New" w:cs="Times New Roman"/>
      <w:szCs w:val="20"/>
    </w:rPr>
  </w:style>
  <w:style w:type="character" w:customStyle="1" w:styleId="a8">
    <w:name w:val="純文字 字元"/>
    <w:basedOn w:val="a1"/>
    <w:link w:val="a7"/>
    <w:rsid w:val="003936AF"/>
    <w:rPr>
      <w:rFonts w:ascii="細明體" w:eastAsia="細明體" w:hAnsi="Courier New" w:cs="Times New Roman"/>
      <w:szCs w:val="20"/>
    </w:rPr>
  </w:style>
  <w:style w:type="character" w:customStyle="1" w:styleId="a5">
    <w:name w:val="清單段落 字元"/>
    <w:link w:val="a4"/>
    <w:uiPriority w:val="34"/>
    <w:rsid w:val="003936AF"/>
  </w:style>
  <w:style w:type="paragraph" w:styleId="a9">
    <w:name w:val="Balloon Text"/>
    <w:basedOn w:val="a0"/>
    <w:link w:val="aa"/>
    <w:uiPriority w:val="99"/>
    <w:semiHidden/>
    <w:unhideWhenUsed/>
    <w:rsid w:val="001F244B"/>
    <w:rPr>
      <w:rFonts w:asciiTheme="majorHAnsi" w:eastAsiaTheme="majorEastAsia" w:hAnsiTheme="majorHAnsi" w:cstheme="majorBidi"/>
      <w:sz w:val="18"/>
      <w:szCs w:val="18"/>
    </w:rPr>
  </w:style>
  <w:style w:type="character" w:customStyle="1" w:styleId="aa">
    <w:name w:val="註解方塊文字 字元"/>
    <w:basedOn w:val="a1"/>
    <w:link w:val="a9"/>
    <w:uiPriority w:val="99"/>
    <w:semiHidden/>
    <w:rsid w:val="001F244B"/>
    <w:rPr>
      <w:rFonts w:asciiTheme="majorHAnsi" w:eastAsiaTheme="majorEastAsia" w:hAnsiTheme="majorHAnsi" w:cstheme="majorBidi"/>
      <w:sz w:val="18"/>
      <w:szCs w:val="18"/>
    </w:rPr>
  </w:style>
  <w:style w:type="paragraph" w:styleId="ab">
    <w:name w:val="header"/>
    <w:basedOn w:val="a0"/>
    <w:link w:val="ac"/>
    <w:uiPriority w:val="99"/>
    <w:unhideWhenUsed/>
    <w:rsid w:val="00265ACC"/>
    <w:pPr>
      <w:tabs>
        <w:tab w:val="center" w:pos="4153"/>
        <w:tab w:val="right" w:pos="8306"/>
      </w:tabs>
      <w:snapToGrid w:val="0"/>
    </w:pPr>
    <w:rPr>
      <w:sz w:val="20"/>
      <w:szCs w:val="20"/>
    </w:rPr>
  </w:style>
  <w:style w:type="character" w:customStyle="1" w:styleId="ac">
    <w:name w:val="頁首 字元"/>
    <w:basedOn w:val="a1"/>
    <w:link w:val="ab"/>
    <w:uiPriority w:val="99"/>
    <w:rsid w:val="00265ACC"/>
    <w:rPr>
      <w:sz w:val="20"/>
      <w:szCs w:val="20"/>
    </w:rPr>
  </w:style>
  <w:style w:type="paragraph" w:styleId="ad">
    <w:name w:val="footer"/>
    <w:basedOn w:val="a0"/>
    <w:link w:val="ae"/>
    <w:uiPriority w:val="99"/>
    <w:unhideWhenUsed/>
    <w:rsid w:val="00265ACC"/>
    <w:pPr>
      <w:tabs>
        <w:tab w:val="center" w:pos="4153"/>
        <w:tab w:val="right" w:pos="8306"/>
      </w:tabs>
      <w:snapToGrid w:val="0"/>
    </w:pPr>
    <w:rPr>
      <w:sz w:val="20"/>
      <w:szCs w:val="20"/>
    </w:rPr>
  </w:style>
  <w:style w:type="character" w:customStyle="1" w:styleId="ae">
    <w:name w:val="頁尾 字元"/>
    <w:basedOn w:val="a1"/>
    <w:link w:val="ad"/>
    <w:uiPriority w:val="99"/>
    <w:rsid w:val="00265ACC"/>
    <w:rPr>
      <w:sz w:val="20"/>
      <w:szCs w:val="20"/>
    </w:rPr>
  </w:style>
  <w:style w:type="paragraph" w:customStyle="1" w:styleId="a">
    <w:name w:val="條文字形"/>
    <w:basedOn w:val="a0"/>
    <w:rsid w:val="00103E22"/>
    <w:pPr>
      <w:numPr>
        <w:numId w:val="2"/>
      </w:numPr>
    </w:pPr>
    <w:rPr>
      <w:rFonts w:ascii="Times New Roman" w:eastAsia="新細明體" w:hAnsi="Times New Roman" w:cs="Times New Roman"/>
      <w:szCs w:val="24"/>
    </w:rPr>
  </w:style>
  <w:style w:type="paragraph" w:customStyle="1" w:styleId="Default">
    <w:name w:val="Default"/>
    <w:rsid w:val="00B22BB1"/>
    <w:pPr>
      <w:widowControl w:val="0"/>
      <w:autoSpaceDE w:val="0"/>
      <w:autoSpaceDN w:val="0"/>
      <w:adjustRightInd w:val="0"/>
    </w:pPr>
    <w:rPr>
      <w:rFonts w:ascii="標楷體" w:eastAsia="標楷體" w:cs="標楷體"/>
      <w:color w:val="000000"/>
      <w:kern w:val="0"/>
      <w:szCs w:val="24"/>
    </w:rPr>
  </w:style>
  <w:style w:type="character" w:styleId="af">
    <w:name w:val="annotation reference"/>
    <w:basedOn w:val="a1"/>
    <w:uiPriority w:val="99"/>
    <w:semiHidden/>
    <w:unhideWhenUsed/>
    <w:rsid w:val="00147143"/>
    <w:rPr>
      <w:sz w:val="16"/>
      <w:szCs w:val="16"/>
    </w:rPr>
  </w:style>
  <w:style w:type="paragraph" w:styleId="af0">
    <w:name w:val="annotation text"/>
    <w:basedOn w:val="a0"/>
    <w:link w:val="af1"/>
    <w:uiPriority w:val="99"/>
    <w:semiHidden/>
    <w:unhideWhenUsed/>
    <w:rsid w:val="00147143"/>
    <w:rPr>
      <w:sz w:val="20"/>
      <w:szCs w:val="20"/>
    </w:rPr>
  </w:style>
  <w:style w:type="character" w:customStyle="1" w:styleId="af1">
    <w:name w:val="註解文字 字元"/>
    <w:basedOn w:val="a1"/>
    <w:link w:val="af0"/>
    <w:uiPriority w:val="99"/>
    <w:semiHidden/>
    <w:rsid w:val="00147143"/>
    <w:rPr>
      <w:sz w:val="20"/>
      <w:szCs w:val="20"/>
    </w:rPr>
  </w:style>
  <w:style w:type="paragraph" w:styleId="af2">
    <w:name w:val="annotation subject"/>
    <w:basedOn w:val="af0"/>
    <w:next w:val="af0"/>
    <w:link w:val="af3"/>
    <w:uiPriority w:val="99"/>
    <w:semiHidden/>
    <w:unhideWhenUsed/>
    <w:rsid w:val="00147143"/>
    <w:rPr>
      <w:b/>
      <w:bCs/>
    </w:rPr>
  </w:style>
  <w:style w:type="character" w:customStyle="1" w:styleId="af3">
    <w:name w:val="註解主旨 字元"/>
    <w:basedOn w:val="af1"/>
    <w:link w:val="af2"/>
    <w:uiPriority w:val="99"/>
    <w:semiHidden/>
    <w:rsid w:val="0014714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936AF"/>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3936AF"/>
    <w:pPr>
      <w:ind w:leftChars="200" w:left="480"/>
    </w:pPr>
  </w:style>
  <w:style w:type="table" w:styleId="a6">
    <w:name w:val="Table Grid"/>
    <w:basedOn w:val="a2"/>
    <w:uiPriority w:val="59"/>
    <w:rsid w:val="00393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Plain Text"/>
    <w:basedOn w:val="a0"/>
    <w:link w:val="a8"/>
    <w:rsid w:val="003936AF"/>
    <w:rPr>
      <w:rFonts w:ascii="細明體" w:eastAsia="細明體" w:hAnsi="Courier New" w:cs="Times New Roman"/>
      <w:szCs w:val="20"/>
    </w:rPr>
  </w:style>
  <w:style w:type="character" w:customStyle="1" w:styleId="a8">
    <w:name w:val="純文字 字元"/>
    <w:basedOn w:val="a1"/>
    <w:link w:val="a7"/>
    <w:rsid w:val="003936AF"/>
    <w:rPr>
      <w:rFonts w:ascii="細明體" w:eastAsia="細明體" w:hAnsi="Courier New" w:cs="Times New Roman"/>
      <w:szCs w:val="20"/>
    </w:rPr>
  </w:style>
  <w:style w:type="character" w:customStyle="1" w:styleId="a5">
    <w:name w:val="清單段落 字元"/>
    <w:link w:val="a4"/>
    <w:uiPriority w:val="34"/>
    <w:rsid w:val="003936AF"/>
  </w:style>
  <w:style w:type="paragraph" w:styleId="a9">
    <w:name w:val="Balloon Text"/>
    <w:basedOn w:val="a0"/>
    <w:link w:val="aa"/>
    <w:uiPriority w:val="99"/>
    <w:semiHidden/>
    <w:unhideWhenUsed/>
    <w:rsid w:val="001F244B"/>
    <w:rPr>
      <w:rFonts w:asciiTheme="majorHAnsi" w:eastAsiaTheme="majorEastAsia" w:hAnsiTheme="majorHAnsi" w:cstheme="majorBidi"/>
      <w:sz w:val="18"/>
      <w:szCs w:val="18"/>
    </w:rPr>
  </w:style>
  <w:style w:type="character" w:customStyle="1" w:styleId="aa">
    <w:name w:val="註解方塊文字 字元"/>
    <w:basedOn w:val="a1"/>
    <w:link w:val="a9"/>
    <w:uiPriority w:val="99"/>
    <w:semiHidden/>
    <w:rsid w:val="001F244B"/>
    <w:rPr>
      <w:rFonts w:asciiTheme="majorHAnsi" w:eastAsiaTheme="majorEastAsia" w:hAnsiTheme="majorHAnsi" w:cstheme="majorBidi"/>
      <w:sz w:val="18"/>
      <w:szCs w:val="18"/>
    </w:rPr>
  </w:style>
  <w:style w:type="paragraph" w:styleId="ab">
    <w:name w:val="header"/>
    <w:basedOn w:val="a0"/>
    <w:link w:val="ac"/>
    <w:uiPriority w:val="99"/>
    <w:unhideWhenUsed/>
    <w:rsid w:val="00265ACC"/>
    <w:pPr>
      <w:tabs>
        <w:tab w:val="center" w:pos="4153"/>
        <w:tab w:val="right" w:pos="8306"/>
      </w:tabs>
      <w:snapToGrid w:val="0"/>
    </w:pPr>
    <w:rPr>
      <w:sz w:val="20"/>
      <w:szCs w:val="20"/>
    </w:rPr>
  </w:style>
  <w:style w:type="character" w:customStyle="1" w:styleId="ac">
    <w:name w:val="頁首 字元"/>
    <w:basedOn w:val="a1"/>
    <w:link w:val="ab"/>
    <w:uiPriority w:val="99"/>
    <w:rsid w:val="00265ACC"/>
    <w:rPr>
      <w:sz w:val="20"/>
      <w:szCs w:val="20"/>
    </w:rPr>
  </w:style>
  <w:style w:type="paragraph" w:styleId="ad">
    <w:name w:val="footer"/>
    <w:basedOn w:val="a0"/>
    <w:link w:val="ae"/>
    <w:uiPriority w:val="99"/>
    <w:unhideWhenUsed/>
    <w:rsid w:val="00265ACC"/>
    <w:pPr>
      <w:tabs>
        <w:tab w:val="center" w:pos="4153"/>
        <w:tab w:val="right" w:pos="8306"/>
      </w:tabs>
      <w:snapToGrid w:val="0"/>
    </w:pPr>
    <w:rPr>
      <w:sz w:val="20"/>
      <w:szCs w:val="20"/>
    </w:rPr>
  </w:style>
  <w:style w:type="character" w:customStyle="1" w:styleId="ae">
    <w:name w:val="頁尾 字元"/>
    <w:basedOn w:val="a1"/>
    <w:link w:val="ad"/>
    <w:uiPriority w:val="99"/>
    <w:rsid w:val="00265ACC"/>
    <w:rPr>
      <w:sz w:val="20"/>
      <w:szCs w:val="20"/>
    </w:rPr>
  </w:style>
  <w:style w:type="paragraph" w:customStyle="1" w:styleId="a">
    <w:name w:val="條文字形"/>
    <w:basedOn w:val="a0"/>
    <w:rsid w:val="00103E22"/>
    <w:pPr>
      <w:numPr>
        <w:numId w:val="2"/>
      </w:numPr>
    </w:pPr>
    <w:rPr>
      <w:rFonts w:ascii="Times New Roman" w:eastAsia="新細明體" w:hAnsi="Times New Roman" w:cs="Times New Roman"/>
      <w:szCs w:val="24"/>
    </w:rPr>
  </w:style>
  <w:style w:type="paragraph" w:customStyle="1" w:styleId="Default">
    <w:name w:val="Default"/>
    <w:rsid w:val="00B22BB1"/>
    <w:pPr>
      <w:widowControl w:val="0"/>
      <w:autoSpaceDE w:val="0"/>
      <w:autoSpaceDN w:val="0"/>
      <w:adjustRightInd w:val="0"/>
    </w:pPr>
    <w:rPr>
      <w:rFonts w:ascii="標楷體" w:eastAsia="標楷體" w:cs="標楷體"/>
      <w:color w:val="000000"/>
      <w:kern w:val="0"/>
      <w:szCs w:val="24"/>
    </w:rPr>
  </w:style>
  <w:style w:type="character" w:styleId="af">
    <w:name w:val="annotation reference"/>
    <w:basedOn w:val="a1"/>
    <w:uiPriority w:val="99"/>
    <w:semiHidden/>
    <w:unhideWhenUsed/>
    <w:rsid w:val="00147143"/>
    <w:rPr>
      <w:sz w:val="16"/>
      <w:szCs w:val="16"/>
    </w:rPr>
  </w:style>
  <w:style w:type="paragraph" w:styleId="af0">
    <w:name w:val="annotation text"/>
    <w:basedOn w:val="a0"/>
    <w:link w:val="af1"/>
    <w:uiPriority w:val="99"/>
    <w:semiHidden/>
    <w:unhideWhenUsed/>
    <w:rsid w:val="00147143"/>
    <w:rPr>
      <w:sz w:val="20"/>
      <w:szCs w:val="20"/>
    </w:rPr>
  </w:style>
  <w:style w:type="character" w:customStyle="1" w:styleId="af1">
    <w:name w:val="註解文字 字元"/>
    <w:basedOn w:val="a1"/>
    <w:link w:val="af0"/>
    <w:uiPriority w:val="99"/>
    <w:semiHidden/>
    <w:rsid w:val="00147143"/>
    <w:rPr>
      <w:sz w:val="20"/>
      <w:szCs w:val="20"/>
    </w:rPr>
  </w:style>
  <w:style w:type="paragraph" w:styleId="af2">
    <w:name w:val="annotation subject"/>
    <w:basedOn w:val="af0"/>
    <w:next w:val="af0"/>
    <w:link w:val="af3"/>
    <w:uiPriority w:val="99"/>
    <w:semiHidden/>
    <w:unhideWhenUsed/>
    <w:rsid w:val="00147143"/>
    <w:rPr>
      <w:b/>
      <w:bCs/>
    </w:rPr>
  </w:style>
  <w:style w:type="character" w:customStyle="1" w:styleId="af3">
    <w:name w:val="註解主旨 字元"/>
    <w:basedOn w:val="af1"/>
    <w:link w:val="af2"/>
    <w:uiPriority w:val="99"/>
    <w:semiHidden/>
    <w:rsid w:val="0014714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6EA81-E536-4D05-97C7-0A46BA5B4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4</Pages>
  <Words>1629</Words>
  <Characters>9288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wenzao</dc:creator>
  <cp:lastModifiedBy>wenzao</cp:lastModifiedBy>
  <cp:revision>8</cp:revision>
  <cp:lastPrinted>2017-04-13T02:07:00Z</cp:lastPrinted>
  <dcterms:created xsi:type="dcterms:W3CDTF">2018-02-27T02:53:00Z</dcterms:created>
  <dcterms:modified xsi:type="dcterms:W3CDTF">2018-03-02T08:21:00Z</dcterms:modified>
</cp:coreProperties>
</file>